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34F764" w14:textId="77777777" w:rsidR="003A7C99" w:rsidRPr="003A7C99" w:rsidRDefault="003A7C99" w:rsidP="003A7C99">
      <w:pPr>
        <w:jc w:val="center"/>
        <w:rPr>
          <w:b/>
          <w:sz w:val="44"/>
          <w:szCs w:val="44"/>
          <w:lang w:val="fr-FR"/>
        </w:rPr>
      </w:pPr>
      <w:r w:rsidRPr="003A7C99">
        <w:rPr>
          <w:b/>
          <w:sz w:val="44"/>
          <w:szCs w:val="44"/>
          <w:lang w:val="fr-FR"/>
        </w:rPr>
        <w:t xml:space="preserve">Formation initiale des conseillers et des </w:t>
      </w:r>
      <w:r w:rsidRPr="003A7C99">
        <w:rPr>
          <w:b/>
          <w:i/>
          <w:sz w:val="44"/>
          <w:szCs w:val="44"/>
          <w:lang w:val="fr-FR"/>
        </w:rPr>
        <w:t>Managers</w:t>
      </w:r>
      <w:r w:rsidRPr="003A7C99">
        <w:rPr>
          <w:b/>
          <w:sz w:val="44"/>
          <w:szCs w:val="44"/>
          <w:lang w:val="fr-FR"/>
        </w:rPr>
        <w:t xml:space="preserve"> de Career Center</w:t>
      </w:r>
    </w:p>
    <w:p w14:paraId="46061DCA" w14:textId="74C9ED4D" w:rsidR="00B67FBE" w:rsidRPr="003A7C99" w:rsidRDefault="003A7C99" w:rsidP="003A7C99">
      <w:pPr>
        <w:spacing w:line="240" w:lineRule="auto"/>
        <w:jc w:val="center"/>
        <w:rPr>
          <w:rFonts w:ascii="Arial" w:eastAsia="Arial" w:hAnsi="Arial" w:cs="Arial"/>
          <w:b/>
          <w:sz w:val="44"/>
          <w:szCs w:val="44"/>
          <w:lang w:val="fr-MA"/>
        </w:rPr>
      </w:pPr>
      <w:r w:rsidRPr="003A7C99">
        <w:rPr>
          <w:rFonts w:ascii="Arial" w:eastAsia="Arial" w:hAnsi="Arial" w:cs="Arial"/>
          <w:b/>
          <w:sz w:val="44"/>
          <w:szCs w:val="44"/>
          <w:lang w:val="fr-MA"/>
        </w:rPr>
        <w:t>Guide du formateur</w:t>
      </w:r>
    </w:p>
    <w:p w14:paraId="6EEF4531" w14:textId="2586E8C0" w:rsidR="00B67FBE" w:rsidRPr="001C2D9A" w:rsidRDefault="003A7C99" w:rsidP="00B67FBE">
      <w:pPr>
        <w:spacing w:line="240" w:lineRule="auto"/>
        <w:rPr>
          <w:rFonts w:asciiTheme="minorHAnsi" w:eastAsia="Arial" w:hAnsiTheme="minorHAnsi" w:cs="Arial"/>
          <w:szCs w:val="24"/>
          <w:lang w:val="fr-MA"/>
        </w:rPr>
      </w:pPr>
      <w:r w:rsidRPr="00407B35">
        <w:rPr>
          <w:rFonts w:asciiTheme="minorHAnsi" w:eastAsia="Arial" w:hAnsiTheme="minorHAnsi" w:cs="Arial"/>
          <w:b/>
          <w:szCs w:val="24"/>
          <w:lang w:val="fr-MA"/>
        </w:rPr>
        <w:t>Nom du module</w:t>
      </w:r>
      <w:r w:rsidR="00764EB7" w:rsidRPr="00407B35">
        <w:rPr>
          <w:rFonts w:asciiTheme="minorHAnsi" w:eastAsia="Arial" w:hAnsiTheme="minorHAnsi" w:cs="Arial"/>
          <w:b/>
          <w:szCs w:val="24"/>
          <w:lang w:val="fr-MA"/>
        </w:rPr>
        <w:t xml:space="preserve"> </w:t>
      </w:r>
      <w:r w:rsidR="00FE2000" w:rsidRPr="00407B35">
        <w:rPr>
          <w:rFonts w:asciiTheme="minorHAnsi" w:eastAsia="Arial" w:hAnsiTheme="minorHAnsi" w:cs="Arial"/>
          <w:b/>
          <w:szCs w:val="24"/>
          <w:lang w:val="fr-MA"/>
        </w:rPr>
        <w:t xml:space="preserve">: </w:t>
      </w:r>
      <w:r w:rsidR="008D54B6" w:rsidRPr="00020D8B">
        <w:rPr>
          <w:rFonts w:asciiTheme="minorHAnsi" w:eastAsia="Arial" w:hAnsiTheme="minorHAnsi" w:cs="Arial"/>
          <w:sz w:val="20"/>
          <w:szCs w:val="20"/>
          <w:lang w:val="fr-MA"/>
        </w:rPr>
        <w:t xml:space="preserve">Se familiariser </w:t>
      </w:r>
      <w:r w:rsidR="00020D8B" w:rsidRPr="00020D8B">
        <w:rPr>
          <w:rFonts w:asciiTheme="minorHAnsi" w:eastAsia="Arial" w:hAnsiTheme="minorHAnsi" w:cs="Arial"/>
          <w:sz w:val="20"/>
          <w:szCs w:val="20"/>
          <w:lang w:val="fr-MA"/>
        </w:rPr>
        <w:t>le fonctionnement d’un Career Center</w:t>
      </w:r>
      <w:r w:rsidR="008D54B6" w:rsidRPr="00020D8B">
        <w:rPr>
          <w:rFonts w:asciiTheme="minorHAnsi" w:eastAsia="Arial" w:hAnsiTheme="minorHAnsi" w:cs="Arial"/>
          <w:sz w:val="20"/>
          <w:szCs w:val="20"/>
          <w:lang w:val="fr-MA"/>
        </w:rPr>
        <w:t xml:space="preserve"> et le Kit Career Center</w:t>
      </w:r>
      <w:r w:rsidR="008D54B6" w:rsidRPr="001C2D9A">
        <w:rPr>
          <w:rFonts w:asciiTheme="minorHAnsi" w:eastAsia="Arial" w:hAnsiTheme="minorHAnsi" w:cs="Arial"/>
          <w:szCs w:val="24"/>
          <w:lang w:val="fr-MA"/>
        </w:rPr>
        <w:t xml:space="preserve"> </w:t>
      </w:r>
      <w:r w:rsidR="006529DB" w:rsidRPr="001C2D9A">
        <w:rPr>
          <w:rFonts w:asciiTheme="minorHAnsi" w:eastAsia="Arial" w:hAnsiTheme="minorHAnsi" w:cs="Arial"/>
          <w:szCs w:val="24"/>
          <w:lang w:val="fr-MA"/>
        </w:rPr>
        <w:t xml:space="preserve"> </w:t>
      </w:r>
    </w:p>
    <w:p w14:paraId="16D3B287" w14:textId="3293E61A" w:rsidR="002F3B49" w:rsidRPr="00407B35" w:rsidRDefault="00BC4A64" w:rsidP="00B67FBE">
      <w:pPr>
        <w:spacing w:line="240" w:lineRule="auto"/>
        <w:rPr>
          <w:rFonts w:asciiTheme="minorHAnsi" w:eastAsia="Arial" w:hAnsiTheme="minorHAnsi" w:cs="Arial"/>
          <w:b/>
          <w:szCs w:val="24"/>
          <w:lang w:val="fr-MA"/>
        </w:rPr>
      </w:pPr>
      <w:r w:rsidRPr="00407B35">
        <w:rPr>
          <w:rFonts w:asciiTheme="minorHAnsi" w:eastAsia="Arial" w:hAnsiTheme="minorHAnsi" w:cs="Arial"/>
          <w:b/>
          <w:szCs w:val="24"/>
          <w:lang w:val="fr-MA"/>
        </w:rPr>
        <w:t>Ressources de l'atelier</w:t>
      </w:r>
      <w:r w:rsidR="00764EB7" w:rsidRPr="00407B35">
        <w:rPr>
          <w:rFonts w:asciiTheme="minorHAnsi" w:eastAsia="Arial" w:hAnsiTheme="minorHAnsi" w:cs="Arial"/>
          <w:b/>
          <w:szCs w:val="24"/>
          <w:lang w:val="fr-MA"/>
        </w:rPr>
        <w:t xml:space="preserve"> </w:t>
      </w:r>
      <w:r w:rsidRPr="00407B35">
        <w:rPr>
          <w:rFonts w:asciiTheme="minorHAnsi" w:eastAsia="Arial" w:hAnsiTheme="minorHAnsi" w:cs="Arial"/>
          <w:b/>
          <w:szCs w:val="24"/>
          <w:lang w:val="fr-MA"/>
        </w:rPr>
        <w:t>:</w:t>
      </w:r>
    </w:p>
    <w:p w14:paraId="4FA6BB8C" w14:textId="289F8783" w:rsidR="00BC4A64" w:rsidRPr="003F3996" w:rsidRDefault="00DD601B" w:rsidP="00BC4A6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sz w:val="20"/>
          <w:szCs w:val="20"/>
          <w:lang w:val="fr-MA"/>
        </w:rPr>
      </w:pP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>Présentation</w:t>
      </w:r>
      <w:r w:rsidR="00764EB7" w:rsidRPr="003F3996">
        <w:rPr>
          <w:rFonts w:asciiTheme="minorHAnsi" w:eastAsia="Arial" w:hAnsiTheme="minorHAnsi" w:cs="Arial"/>
          <w:sz w:val="20"/>
          <w:szCs w:val="20"/>
          <w:lang w:val="fr-MA"/>
        </w:rPr>
        <w:t xml:space="preserve"> sur</w:t>
      </w: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 xml:space="preserve"> Powerpoint</w:t>
      </w:r>
    </w:p>
    <w:p w14:paraId="301F9E19" w14:textId="4FF72021" w:rsidR="00B67FBE" w:rsidRPr="003F3996" w:rsidRDefault="008F350B" w:rsidP="00BC4A6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sz w:val="20"/>
          <w:szCs w:val="20"/>
          <w:lang w:val="fr-MA"/>
        </w:rPr>
      </w:pP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>Manuel</w:t>
      </w:r>
      <w:r w:rsidR="003A7C99" w:rsidRPr="003F3996">
        <w:rPr>
          <w:rFonts w:asciiTheme="minorHAnsi" w:eastAsia="Arial" w:hAnsiTheme="minorHAnsi" w:cs="Arial"/>
          <w:sz w:val="20"/>
          <w:szCs w:val="20"/>
          <w:lang w:val="fr-MA"/>
        </w:rPr>
        <w:t xml:space="preserve"> du participant </w:t>
      </w: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>(impression du PPT avec espace prise de notes)</w:t>
      </w:r>
    </w:p>
    <w:p w14:paraId="56987977" w14:textId="5F7052CF" w:rsidR="008A0454" w:rsidRPr="003F3996" w:rsidRDefault="008A0454" w:rsidP="00BC4A6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sz w:val="20"/>
          <w:szCs w:val="20"/>
          <w:lang w:val="fr-MA"/>
        </w:rPr>
      </w:pP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>Fiche activité « La frise chronologique d’un Career Center »</w:t>
      </w:r>
    </w:p>
    <w:p w14:paraId="7325AD4E" w14:textId="372E6924" w:rsidR="008A0454" w:rsidRPr="003F3996" w:rsidRDefault="008A0454" w:rsidP="00BC4A6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sz w:val="20"/>
          <w:szCs w:val="20"/>
          <w:lang w:val="fr-MA"/>
        </w:rPr>
      </w:pP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 xml:space="preserve">Kit Career Center (mallette physique) </w:t>
      </w:r>
    </w:p>
    <w:p w14:paraId="0A845981" w14:textId="3C2F8517" w:rsidR="008A0454" w:rsidRPr="003F3996" w:rsidRDefault="008A0454" w:rsidP="00BC4A6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sz w:val="20"/>
          <w:szCs w:val="20"/>
          <w:lang w:val="fr-MA"/>
        </w:rPr>
      </w:pP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 xml:space="preserve">Kit Career Center en ligne </w:t>
      </w:r>
      <w:hyperlink r:id="rId7" w:history="1">
        <w:r w:rsidRPr="003F3996">
          <w:rPr>
            <w:rStyle w:val="Lienhypertexte"/>
            <w:rFonts w:asciiTheme="minorHAnsi" w:eastAsia="Arial" w:hAnsiTheme="minorHAnsi" w:cs="Arial"/>
            <w:sz w:val="20"/>
            <w:szCs w:val="20"/>
            <w:lang w:val="fr-MA"/>
          </w:rPr>
          <w:t>www.kitcareercenter.ma</w:t>
        </w:r>
      </w:hyperlink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 xml:space="preserve"> </w:t>
      </w:r>
    </w:p>
    <w:p w14:paraId="6F3C4F2F" w14:textId="72A747CB" w:rsidR="008A0454" w:rsidRPr="003F3996" w:rsidRDefault="008A0454" w:rsidP="008A045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sz w:val="20"/>
          <w:szCs w:val="20"/>
          <w:lang w:val="fr-MA"/>
        </w:rPr>
      </w:pP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>Career Center virtuel www.careercenter.ma</w:t>
      </w:r>
    </w:p>
    <w:p w14:paraId="5ACFA956" w14:textId="2447B4AE" w:rsidR="006529DB" w:rsidRPr="003F3996" w:rsidRDefault="006529DB" w:rsidP="00BC4A6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sz w:val="20"/>
          <w:szCs w:val="20"/>
          <w:lang w:val="fr-MA"/>
        </w:rPr>
      </w:pP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>Affiche</w:t>
      </w:r>
      <w:r w:rsidR="008A0454" w:rsidRPr="003F3996">
        <w:rPr>
          <w:rFonts w:asciiTheme="minorHAnsi" w:eastAsia="Arial" w:hAnsiTheme="minorHAnsi" w:cs="Arial"/>
          <w:sz w:val="20"/>
          <w:szCs w:val="20"/>
          <w:lang w:val="fr-MA"/>
        </w:rPr>
        <w:t xml:space="preserve"> A3</w:t>
      </w: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 xml:space="preserve"> « Les </w:t>
      </w:r>
      <w:r w:rsidR="008F350B" w:rsidRPr="003F3996">
        <w:rPr>
          <w:rFonts w:asciiTheme="minorHAnsi" w:eastAsia="Arial" w:hAnsiTheme="minorHAnsi" w:cs="Arial"/>
          <w:sz w:val="20"/>
          <w:szCs w:val="20"/>
          <w:lang w:val="fr-MA"/>
        </w:rPr>
        <w:t>ateliers</w:t>
      </w: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 xml:space="preserve"> du Career Center »</w:t>
      </w:r>
    </w:p>
    <w:p w14:paraId="500F0A8F" w14:textId="51D60241" w:rsidR="008F350B" w:rsidRPr="003F3996" w:rsidRDefault="008F350B" w:rsidP="00BC4A6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sz w:val="20"/>
          <w:szCs w:val="20"/>
          <w:lang w:val="fr-MA"/>
        </w:rPr>
      </w:pP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>Affiche</w:t>
      </w:r>
      <w:r w:rsidR="008A0454" w:rsidRPr="003F3996">
        <w:rPr>
          <w:rFonts w:asciiTheme="minorHAnsi" w:eastAsia="Arial" w:hAnsiTheme="minorHAnsi" w:cs="Arial"/>
          <w:sz w:val="20"/>
          <w:szCs w:val="20"/>
          <w:lang w:val="fr-MA"/>
        </w:rPr>
        <w:t xml:space="preserve"> A3</w:t>
      </w: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 xml:space="preserve"> « Un Career Center, c’est… »</w:t>
      </w:r>
    </w:p>
    <w:p w14:paraId="04C3422D" w14:textId="382CB0C1" w:rsidR="006529DB" w:rsidRPr="003F3996" w:rsidRDefault="008F350B" w:rsidP="008A045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sz w:val="20"/>
          <w:szCs w:val="20"/>
          <w:lang w:val="fr-MA"/>
        </w:rPr>
      </w:pP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>Frise chronologique des 3 phases d'un Career Center</w:t>
      </w:r>
    </w:p>
    <w:p w14:paraId="297578CA" w14:textId="7C3DE513" w:rsidR="00694840" w:rsidRPr="003F3996" w:rsidRDefault="00694840" w:rsidP="00BC4A6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sz w:val="20"/>
          <w:szCs w:val="20"/>
          <w:lang w:val="fr-MA"/>
        </w:rPr>
      </w:pP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>Fiches de présence</w:t>
      </w:r>
    </w:p>
    <w:p w14:paraId="1537D391" w14:textId="4CFBC755" w:rsidR="008A0454" w:rsidRPr="003F3996" w:rsidRDefault="00694840" w:rsidP="008A045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sz w:val="20"/>
          <w:szCs w:val="20"/>
          <w:lang w:val="fr-MA"/>
        </w:rPr>
      </w:pP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>Fiches d’évaluation du module</w:t>
      </w:r>
    </w:p>
    <w:p w14:paraId="721ADA99" w14:textId="1ED392EB" w:rsidR="008A0454" w:rsidRPr="003F3996" w:rsidRDefault="008A0454" w:rsidP="008A045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sz w:val="20"/>
          <w:szCs w:val="20"/>
          <w:lang w:val="fr-MA"/>
        </w:rPr>
      </w:pP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 xml:space="preserve">Ordinateurs (1 par participant ou 1 pour 2 participants) </w:t>
      </w:r>
    </w:p>
    <w:p w14:paraId="35B801BC" w14:textId="0779745C" w:rsidR="008A0454" w:rsidRPr="003F3996" w:rsidRDefault="008A0454" w:rsidP="008A045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sz w:val="20"/>
          <w:szCs w:val="20"/>
          <w:lang w:val="fr-MA"/>
        </w:rPr>
      </w:pP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 xml:space="preserve">Connexion internet </w:t>
      </w:r>
    </w:p>
    <w:p w14:paraId="3BF338C2" w14:textId="3F0AAD09" w:rsidR="002F3B49" w:rsidRPr="003F3996" w:rsidRDefault="008A0454" w:rsidP="003F39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inorHAnsi" w:eastAsia="Arial" w:hAnsiTheme="minorHAnsi" w:cs="Arial"/>
          <w:sz w:val="20"/>
          <w:szCs w:val="20"/>
          <w:lang w:val="fr-MA"/>
        </w:rPr>
      </w:pPr>
      <w:r w:rsidRPr="003F3996">
        <w:rPr>
          <w:rFonts w:asciiTheme="minorHAnsi" w:eastAsia="Arial" w:hAnsiTheme="minorHAnsi" w:cs="Arial"/>
          <w:sz w:val="20"/>
          <w:szCs w:val="20"/>
          <w:lang w:val="fr-MA"/>
        </w:rPr>
        <w:t xml:space="preserve">Vidéoprojecteur </w:t>
      </w:r>
    </w:p>
    <w:tbl>
      <w:tblPr>
        <w:tblStyle w:val="a"/>
        <w:tblW w:w="15190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90"/>
      </w:tblGrid>
      <w:tr w:rsidR="002F3B49" w:rsidRPr="007447E0" w14:paraId="1F629AD7" w14:textId="77777777" w:rsidTr="00B5255D">
        <w:trPr>
          <w:trHeight w:val="243"/>
        </w:trPr>
        <w:tc>
          <w:tcPr>
            <w:tcW w:w="15190" w:type="dxa"/>
          </w:tcPr>
          <w:p w14:paraId="4E660130" w14:textId="1888018E" w:rsidR="003F3996" w:rsidRDefault="00BC4A64" w:rsidP="003F3996">
            <w:pPr>
              <w:spacing w:after="120"/>
              <w:rPr>
                <w:rFonts w:asciiTheme="minorHAnsi" w:eastAsia="Arial" w:hAnsiTheme="minorHAnsi" w:cs="Arial"/>
                <w:szCs w:val="24"/>
                <w:lang w:val="fr-FR"/>
              </w:rPr>
            </w:pP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FR"/>
              </w:rPr>
              <w:t>OBJECTIFS APPRENTISSAGE</w:t>
            </w:r>
            <w:r w:rsidR="00764EB7" w:rsidRPr="00407B35">
              <w:rPr>
                <w:rFonts w:asciiTheme="minorHAnsi" w:eastAsia="Arial" w:hAnsiTheme="minorHAnsi" w:cs="Arial"/>
                <w:b/>
                <w:i/>
                <w:szCs w:val="24"/>
                <w:lang w:val="fr-FR"/>
              </w:rPr>
              <w:t xml:space="preserve"> </w:t>
            </w:r>
            <w:r w:rsidRPr="00407B35">
              <w:rPr>
                <w:rFonts w:asciiTheme="minorHAnsi" w:eastAsia="Arial" w:hAnsiTheme="minorHAnsi" w:cs="Arial"/>
                <w:b/>
                <w:i/>
                <w:szCs w:val="24"/>
                <w:lang w:val="fr-FR"/>
              </w:rPr>
              <w:t>:</w:t>
            </w:r>
            <w:r w:rsidR="003B32B1" w:rsidRPr="00407B35">
              <w:rPr>
                <w:rFonts w:asciiTheme="minorHAnsi" w:eastAsia="Arial" w:hAnsiTheme="minorHAnsi" w:cs="Arial"/>
                <w:b/>
                <w:szCs w:val="24"/>
                <w:lang w:val="fr-FR"/>
              </w:rPr>
              <w:t xml:space="preserve"> </w:t>
            </w:r>
          </w:p>
          <w:p w14:paraId="72683E82" w14:textId="7D80B9D4" w:rsidR="00000000" w:rsidRPr="003F3996" w:rsidRDefault="00DA7157" w:rsidP="003F3996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  <w:lang w:val="fr-FR"/>
              </w:rPr>
            </w:pPr>
            <w:r w:rsidRPr="003F3996">
              <w:rPr>
                <w:rFonts w:asciiTheme="minorHAnsi" w:eastAsia="Arial" w:hAnsiTheme="minorHAnsi" w:cs="Arial"/>
                <w:sz w:val="20"/>
                <w:szCs w:val="20"/>
                <w:lang w:val="fr-FR"/>
              </w:rPr>
              <w:t>Présenter clairement la mission d’un Career Center, les acteurs et leurs champs d’action respectifs, les services offerts et les outils de gestion.</w:t>
            </w:r>
            <w:r w:rsidRPr="003F3996">
              <w:rPr>
                <w:rFonts w:asciiTheme="minorHAnsi" w:eastAsia="Arial" w:hAnsiTheme="minorHAnsi" w:cs="Arial"/>
                <w:sz w:val="20"/>
                <w:szCs w:val="20"/>
                <w:lang w:val="fr-FR"/>
              </w:rPr>
              <w:t xml:space="preserve"> </w:t>
            </w:r>
          </w:p>
          <w:p w14:paraId="243300D5" w14:textId="77777777" w:rsidR="00000000" w:rsidRPr="003F3996" w:rsidRDefault="00DA7157" w:rsidP="003F3996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Theme="minorHAnsi" w:eastAsia="Arial" w:hAnsiTheme="minorHAnsi" w:cs="Arial"/>
                <w:sz w:val="20"/>
                <w:szCs w:val="20"/>
                <w:lang w:val="fr-FR"/>
              </w:rPr>
            </w:pPr>
            <w:r w:rsidRPr="003F3996">
              <w:rPr>
                <w:rFonts w:asciiTheme="minorHAnsi" w:eastAsia="Arial" w:hAnsiTheme="minorHAnsi" w:cs="Arial"/>
                <w:sz w:val="20"/>
                <w:szCs w:val="20"/>
                <w:lang w:val="fr-FR"/>
              </w:rPr>
              <w:t xml:space="preserve">Se familiariser avec le Kit Career Center physique et ses outils </w:t>
            </w:r>
          </w:p>
          <w:p w14:paraId="53B3ABBE" w14:textId="77777777" w:rsidR="00000000" w:rsidRPr="003F3996" w:rsidRDefault="00DA7157" w:rsidP="003F3996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  <w:lang w:val="fr-FR"/>
              </w:rPr>
            </w:pPr>
            <w:r w:rsidRPr="003F3996">
              <w:rPr>
                <w:rFonts w:asciiTheme="minorHAnsi" w:eastAsia="Arial" w:hAnsiTheme="minorHAnsi" w:cs="Arial"/>
                <w:sz w:val="20"/>
                <w:szCs w:val="20"/>
                <w:lang w:val="fr-FR"/>
              </w:rPr>
              <w:t xml:space="preserve">Maitriser l’architecture du site </w:t>
            </w:r>
            <w:hyperlink r:id="rId8" w:history="1">
              <w:r w:rsidRPr="003F3996">
                <w:rPr>
                  <w:rStyle w:val="Lienhypertexte"/>
                  <w:rFonts w:asciiTheme="minorHAnsi" w:eastAsia="Arial" w:hAnsiTheme="minorHAnsi" w:cs="Arial"/>
                  <w:sz w:val="20"/>
                  <w:szCs w:val="20"/>
                  <w:lang w:val="fr-FR"/>
                </w:rPr>
                <w:t>www.kitcareercenter.ma</w:t>
              </w:r>
            </w:hyperlink>
            <w:r w:rsidRPr="003F3996">
              <w:rPr>
                <w:rFonts w:asciiTheme="minorHAnsi" w:eastAsia="Arial" w:hAnsiTheme="minorHAnsi" w:cs="Arial"/>
                <w:sz w:val="20"/>
                <w:szCs w:val="20"/>
                <w:lang w:val="fr-FR"/>
              </w:rPr>
              <w:t xml:space="preserve"> et naviguer sur le site de façon autonome. </w:t>
            </w:r>
          </w:p>
          <w:p w14:paraId="2ED072FD" w14:textId="77777777" w:rsidR="00000000" w:rsidRPr="003F3996" w:rsidRDefault="00DA7157" w:rsidP="003F3996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  <w:lang w:val="fr-FR"/>
              </w:rPr>
            </w:pPr>
            <w:r w:rsidRPr="003F3996">
              <w:rPr>
                <w:rFonts w:asciiTheme="minorHAnsi" w:eastAsia="Arial" w:hAnsiTheme="minorHAnsi" w:cs="Arial"/>
                <w:sz w:val="20"/>
                <w:szCs w:val="20"/>
                <w:lang w:val="fr-FR"/>
              </w:rPr>
              <w:t>Maitriser le cycle de vie d’un Career Center et le</w:t>
            </w:r>
            <w:r w:rsidRPr="003F3996">
              <w:rPr>
                <w:rFonts w:asciiTheme="minorHAnsi" w:eastAsia="Arial" w:hAnsiTheme="minorHAnsi" w:cs="Arial"/>
                <w:sz w:val="20"/>
                <w:szCs w:val="20"/>
                <w:lang w:val="fr-FR"/>
              </w:rPr>
              <w:t xml:space="preserve">s différentes étapes liées à la préparation, au lancement et au développement d’un Career Center </w:t>
            </w:r>
          </w:p>
          <w:p w14:paraId="0DD81B05" w14:textId="77777777" w:rsidR="00000000" w:rsidRPr="003F3996" w:rsidRDefault="00DA7157" w:rsidP="003F3996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Arial" w:hAnsiTheme="minorHAnsi" w:cs="Arial"/>
                <w:sz w:val="20"/>
                <w:szCs w:val="20"/>
                <w:lang w:val="fr-FR"/>
              </w:rPr>
            </w:pPr>
            <w:r w:rsidRPr="003F3996">
              <w:rPr>
                <w:rFonts w:asciiTheme="minorHAnsi" w:eastAsia="Arial" w:hAnsiTheme="minorHAnsi" w:cs="Arial"/>
                <w:sz w:val="20"/>
                <w:szCs w:val="20"/>
                <w:lang w:val="fr-FR"/>
              </w:rPr>
              <w:t xml:space="preserve">Développer ses connaissances sur les principaux aspects liés à la vie et au fonctionnement d’un </w:t>
            </w:r>
            <w:r w:rsidRPr="003F3996">
              <w:rPr>
                <w:rFonts w:asciiTheme="minorHAnsi" w:eastAsia="Arial" w:hAnsiTheme="minorHAnsi" w:cs="Arial"/>
                <w:sz w:val="20"/>
                <w:szCs w:val="20"/>
                <w:lang w:val="fr-FR"/>
              </w:rPr>
              <w:t xml:space="preserve">Career Center : les services (de base et complémentaires), la mobilisation des jeunes, la mobilisation du secteur privé, les modalités de gestion d’un Career Center, le programme jeunes Ambassadeurs    </w:t>
            </w:r>
          </w:p>
          <w:p w14:paraId="280D0A6D" w14:textId="6BE7EAA7" w:rsidR="001C3AA3" w:rsidRPr="003F3996" w:rsidRDefault="001C3AA3" w:rsidP="003F399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  <w:p w14:paraId="4942B690" w14:textId="574B14A0" w:rsidR="002F3B49" w:rsidRPr="00407B35" w:rsidRDefault="00BC4A64" w:rsidP="003F3996">
            <w:pPr>
              <w:spacing w:after="0" w:line="240" w:lineRule="auto"/>
              <w:rPr>
                <w:rFonts w:asciiTheme="minorHAnsi" w:hAnsiTheme="minorHAnsi"/>
                <w:sz w:val="20"/>
                <w:lang w:val="fr-MA"/>
              </w:rPr>
            </w:pPr>
            <w:r w:rsidRPr="003F3996">
              <w:rPr>
                <w:rFonts w:asciiTheme="minorHAnsi" w:eastAsia="Arial" w:hAnsiTheme="minorHAnsi" w:cs="Arial"/>
                <w:b/>
                <w:i/>
                <w:sz w:val="20"/>
                <w:szCs w:val="20"/>
                <w:lang w:val="fr-MA"/>
              </w:rPr>
              <w:t>Durée</w:t>
            </w:r>
            <w:r w:rsidR="00FD02C9" w:rsidRPr="003F3996">
              <w:rPr>
                <w:rFonts w:asciiTheme="minorHAnsi" w:eastAsia="Arial" w:hAnsiTheme="minorHAnsi" w:cs="Arial"/>
                <w:b/>
                <w:i/>
                <w:sz w:val="20"/>
                <w:szCs w:val="20"/>
                <w:lang w:val="fr-MA"/>
              </w:rPr>
              <w:t xml:space="preserve"> approximative</w:t>
            </w:r>
            <w:r w:rsidRPr="003F3996">
              <w:rPr>
                <w:rFonts w:asciiTheme="minorHAnsi" w:eastAsia="Arial" w:hAnsiTheme="minorHAnsi" w:cs="Arial"/>
                <w:b/>
                <w:i/>
                <w:sz w:val="20"/>
                <w:szCs w:val="20"/>
                <w:lang w:val="fr-MA"/>
              </w:rPr>
              <w:t xml:space="preserve"> </w:t>
            </w:r>
            <w:r w:rsidR="003A7C99" w:rsidRPr="003F3996">
              <w:rPr>
                <w:rFonts w:asciiTheme="minorHAnsi" w:eastAsia="Arial" w:hAnsiTheme="minorHAnsi" w:cs="Arial"/>
                <w:b/>
                <w:i/>
                <w:sz w:val="20"/>
                <w:szCs w:val="20"/>
                <w:lang w:val="fr-MA"/>
              </w:rPr>
              <w:t xml:space="preserve">du module : </w:t>
            </w:r>
            <w:r w:rsidRPr="003F3996">
              <w:rPr>
                <w:rFonts w:asciiTheme="minorHAnsi" w:eastAsia="Arial" w:hAnsiTheme="minorHAnsi" w:cs="Arial"/>
                <w:b/>
                <w:i/>
                <w:sz w:val="20"/>
                <w:szCs w:val="20"/>
                <w:lang w:val="fr-MA"/>
              </w:rPr>
              <w:t xml:space="preserve"> </w:t>
            </w:r>
            <w:r w:rsidR="008D54B6" w:rsidRPr="003F3996">
              <w:rPr>
                <w:rFonts w:asciiTheme="minorHAnsi" w:eastAsia="Arial" w:hAnsiTheme="minorHAnsi" w:cs="Arial"/>
                <w:i/>
                <w:sz w:val="20"/>
                <w:szCs w:val="20"/>
                <w:lang w:val="fr-MA"/>
              </w:rPr>
              <w:t>6</w:t>
            </w:r>
            <w:r w:rsidR="00DC0BA1" w:rsidRPr="003F3996">
              <w:rPr>
                <w:rFonts w:asciiTheme="minorHAnsi" w:eastAsia="Arial" w:hAnsiTheme="minorHAnsi" w:cs="Arial"/>
                <w:i/>
                <w:sz w:val="20"/>
                <w:szCs w:val="20"/>
                <w:lang w:val="fr-MA"/>
              </w:rPr>
              <w:t>h</w:t>
            </w:r>
          </w:p>
        </w:tc>
      </w:tr>
    </w:tbl>
    <w:p w14:paraId="221E7673" w14:textId="77773FD5" w:rsidR="00D81EB5" w:rsidRPr="008E0307" w:rsidRDefault="00D81EB5">
      <w:pPr>
        <w:rPr>
          <w:lang w:val="fr-MA"/>
        </w:rPr>
      </w:pPr>
    </w:p>
    <w:tbl>
      <w:tblPr>
        <w:tblStyle w:val="a0"/>
        <w:tblW w:w="15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1418"/>
        <w:gridCol w:w="8647"/>
        <w:gridCol w:w="2963"/>
        <w:gridCol w:w="11"/>
      </w:tblGrid>
      <w:tr w:rsidR="002F3B49" w14:paraId="4F2AD81A" w14:textId="77777777" w:rsidTr="00B5255D">
        <w:trPr>
          <w:trHeight w:val="204"/>
        </w:trPr>
        <w:tc>
          <w:tcPr>
            <w:tcW w:w="152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7510" w14:textId="6BDF4339" w:rsidR="002F3B49" w:rsidRPr="001C3AA3" w:rsidRDefault="00B67FBE">
            <w:pPr>
              <w:spacing w:after="0" w:line="240" w:lineRule="auto"/>
              <w:jc w:val="center"/>
              <w:rPr>
                <w:lang w:val="fr-MA"/>
              </w:rPr>
            </w:pPr>
            <w:r>
              <w:rPr>
                <w:rFonts w:ascii="Arial" w:eastAsia="Arial" w:hAnsi="Arial" w:cs="Arial"/>
                <w:b/>
                <w:lang w:val="fr-MA"/>
              </w:rPr>
              <w:lastRenderedPageBreak/>
              <w:t xml:space="preserve">Déroulé </w:t>
            </w:r>
            <w:r w:rsidR="003A7C99">
              <w:rPr>
                <w:rFonts w:ascii="Arial" w:eastAsia="Arial" w:hAnsi="Arial" w:cs="Arial"/>
                <w:b/>
                <w:lang w:val="fr-MA"/>
              </w:rPr>
              <w:t>du module</w:t>
            </w:r>
            <w:r>
              <w:rPr>
                <w:rFonts w:ascii="Arial" w:eastAsia="Arial" w:hAnsi="Arial" w:cs="Arial"/>
                <w:b/>
                <w:lang w:val="fr-MA"/>
              </w:rPr>
              <w:t xml:space="preserve"> </w:t>
            </w:r>
          </w:p>
        </w:tc>
      </w:tr>
      <w:tr w:rsidR="002F3B49" w14:paraId="6AF4C153" w14:textId="77777777" w:rsidTr="00501B30">
        <w:trPr>
          <w:gridAfter w:val="1"/>
          <w:wAfter w:w="11" w:type="dxa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4FDD" w14:textId="21FA9789" w:rsidR="002F3B49" w:rsidRPr="001C3AA3" w:rsidRDefault="003A7C99" w:rsidP="00B67FBE">
            <w:pPr>
              <w:spacing w:after="0" w:line="240" w:lineRule="auto"/>
              <w:jc w:val="center"/>
              <w:rPr>
                <w:lang w:val="fr-MA"/>
              </w:rPr>
            </w:pPr>
            <w:r>
              <w:rPr>
                <w:rFonts w:ascii="Arial" w:eastAsia="Arial" w:hAnsi="Arial" w:cs="Arial"/>
                <w:b/>
                <w:i/>
                <w:lang w:val="fr-MA"/>
              </w:rPr>
              <w:t xml:space="preserve">Nom de l’activité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92C5" w14:textId="432A63F3" w:rsidR="002F3B49" w:rsidRPr="001C3AA3" w:rsidRDefault="00DB488A" w:rsidP="00B67FBE">
            <w:pPr>
              <w:spacing w:after="0" w:line="240" w:lineRule="auto"/>
              <w:jc w:val="center"/>
              <w:rPr>
                <w:lang w:val="fr-MA"/>
              </w:rPr>
            </w:pPr>
            <w:r w:rsidRPr="001C3AA3">
              <w:rPr>
                <w:rFonts w:ascii="Arial" w:eastAsia="Arial" w:hAnsi="Arial" w:cs="Arial"/>
                <w:b/>
                <w:i/>
                <w:sz w:val="24"/>
                <w:szCs w:val="24"/>
                <w:lang w:val="fr-MA"/>
              </w:rPr>
              <w:t>Durée</w:t>
            </w:r>
          </w:p>
        </w:tc>
        <w:tc>
          <w:tcPr>
            <w:tcW w:w="86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8653" w14:textId="5B474B62" w:rsidR="002F3B49" w:rsidRPr="001C3AA3" w:rsidRDefault="00DB488A" w:rsidP="00B67FBE">
            <w:pPr>
              <w:spacing w:after="0" w:line="240" w:lineRule="auto"/>
              <w:jc w:val="center"/>
              <w:rPr>
                <w:lang w:val="fr-MA"/>
              </w:rPr>
            </w:pPr>
            <w:r w:rsidRPr="001C3AA3">
              <w:rPr>
                <w:rFonts w:ascii="Arial" w:eastAsia="Arial" w:hAnsi="Arial" w:cs="Arial"/>
                <w:b/>
                <w:i/>
                <w:lang w:val="fr-MA"/>
              </w:rPr>
              <w:t xml:space="preserve">Description </w:t>
            </w:r>
            <w:r w:rsidR="00764EB7">
              <w:rPr>
                <w:rFonts w:ascii="Arial" w:eastAsia="Arial" w:hAnsi="Arial" w:cs="Arial"/>
                <w:b/>
                <w:i/>
                <w:lang w:val="fr-MA"/>
              </w:rPr>
              <w:t>de l’activité et notes</w:t>
            </w:r>
          </w:p>
        </w:tc>
        <w:tc>
          <w:tcPr>
            <w:tcW w:w="29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1A89" w14:textId="2D5A02C9" w:rsidR="002F3B49" w:rsidRPr="001C3AA3" w:rsidRDefault="00DB488A" w:rsidP="00B67FBE">
            <w:pPr>
              <w:spacing w:after="0" w:line="240" w:lineRule="auto"/>
              <w:jc w:val="center"/>
              <w:rPr>
                <w:lang w:val="fr-MA"/>
              </w:rPr>
            </w:pPr>
            <w:r w:rsidRPr="001C3AA3">
              <w:rPr>
                <w:rFonts w:ascii="Arial" w:eastAsia="Arial" w:hAnsi="Arial" w:cs="Arial"/>
                <w:b/>
                <w:i/>
                <w:lang w:val="fr-MA"/>
              </w:rPr>
              <w:t>Ressources</w:t>
            </w:r>
            <w:r w:rsidR="00B67FBE">
              <w:rPr>
                <w:rFonts w:ascii="Arial" w:eastAsia="Arial" w:hAnsi="Arial" w:cs="Arial"/>
                <w:b/>
                <w:i/>
                <w:lang w:val="fr-MA"/>
              </w:rPr>
              <w:t xml:space="preserve"> / Matériel</w:t>
            </w:r>
          </w:p>
        </w:tc>
      </w:tr>
      <w:tr w:rsidR="005E1F58" w:rsidRPr="007447E0" w14:paraId="13720816" w14:textId="77777777" w:rsidTr="00501B30">
        <w:trPr>
          <w:gridAfter w:val="1"/>
          <w:wAfter w:w="11" w:type="dxa"/>
          <w:trHeight w:val="991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21C2" w14:textId="48810349" w:rsidR="003A7C99" w:rsidRPr="003709F5" w:rsidRDefault="008D54B6">
            <w:pPr>
              <w:spacing w:after="0" w:line="240" w:lineRule="auto"/>
              <w:rPr>
                <w:sz w:val="20"/>
                <w:lang w:val="fr-MA"/>
              </w:rPr>
            </w:pPr>
            <w:r w:rsidRPr="003709F5">
              <w:rPr>
                <w:sz w:val="20"/>
                <w:lang w:val="fr-MA"/>
              </w:rPr>
              <w:t xml:space="preserve">Accueil/présentation des objectifs du module et déroulement de la journée 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032A" w14:textId="058C509F" w:rsidR="003A7C99" w:rsidRPr="00020D8B" w:rsidRDefault="008D54B6">
            <w:pPr>
              <w:spacing w:after="0" w:line="240" w:lineRule="auto"/>
              <w:rPr>
                <w:sz w:val="20"/>
                <w:lang w:val="fr-MA"/>
              </w:rPr>
            </w:pPr>
            <w:r w:rsidRPr="00020D8B">
              <w:rPr>
                <w:sz w:val="20"/>
                <w:lang w:val="fr-MA"/>
              </w:rPr>
              <w:t xml:space="preserve">10 minutes </w:t>
            </w:r>
          </w:p>
        </w:tc>
        <w:tc>
          <w:tcPr>
            <w:tcW w:w="864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4D7A" w14:textId="756C77D0" w:rsidR="00315D9C" w:rsidRPr="00315D9C" w:rsidRDefault="008D54B6" w:rsidP="008D54B6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formateur accueille les participants. Il présente les objectifs du module et le déroulement de la journée. </w:t>
            </w:r>
          </w:p>
        </w:tc>
        <w:tc>
          <w:tcPr>
            <w:tcW w:w="29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5C92" w14:textId="77777777" w:rsidR="00D610B2" w:rsidRDefault="008D54B6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PPT slide 2 (objectifs) </w:t>
            </w:r>
          </w:p>
          <w:p w14:paraId="65373ED3" w14:textId="2CCD54FB" w:rsidR="008D54B6" w:rsidRPr="00315D9C" w:rsidRDefault="008D54B6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PPT slide 3 (déroulement de la journée) </w:t>
            </w:r>
          </w:p>
        </w:tc>
      </w:tr>
      <w:tr w:rsidR="000352AB" w:rsidRPr="007447E0" w14:paraId="7A405318" w14:textId="77777777" w:rsidTr="00020D8B">
        <w:trPr>
          <w:gridAfter w:val="1"/>
          <w:wAfter w:w="11" w:type="dxa"/>
          <w:trHeight w:val="1839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5250" w14:textId="524F8314" w:rsidR="000352AB" w:rsidRPr="003709F5" w:rsidRDefault="008D54B6">
            <w:pPr>
              <w:spacing w:after="0" w:line="240" w:lineRule="auto"/>
              <w:rPr>
                <w:sz w:val="20"/>
                <w:lang w:val="fr-FR"/>
              </w:rPr>
            </w:pPr>
            <w:r w:rsidRPr="003709F5">
              <w:rPr>
                <w:sz w:val="20"/>
                <w:lang w:val="fr-FR"/>
              </w:rPr>
              <w:t xml:space="preserve">Le grand debrief 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46FC0" w14:textId="0ECE2164" w:rsidR="000352AB" w:rsidRPr="00020D8B" w:rsidRDefault="00B5255D">
            <w:pPr>
              <w:spacing w:after="0" w:line="240" w:lineRule="auto"/>
              <w:rPr>
                <w:sz w:val="20"/>
                <w:lang w:val="fr-FR"/>
              </w:rPr>
            </w:pPr>
            <w:r w:rsidRPr="00020D8B">
              <w:rPr>
                <w:sz w:val="20"/>
                <w:lang w:val="fr-FR"/>
              </w:rPr>
              <w:t xml:space="preserve">1h20 </w:t>
            </w:r>
          </w:p>
        </w:tc>
        <w:tc>
          <w:tcPr>
            <w:tcW w:w="864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D883F" w14:textId="488E727B" w:rsidR="008D54B6" w:rsidRPr="007E4DDD" w:rsidRDefault="008D54B6" w:rsidP="007053AF">
            <w:pPr>
              <w:rPr>
                <w:sz w:val="20"/>
                <w:szCs w:val="20"/>
                <w:lang w:val="fr-FR"/>
              </w:rPr>
            </w:pPr>
            <w:r w:rsidRPr="007E4DDD">
              <w:rPr>
                <w:sz w:val="20"/>
                <w:szCs w:val="20"/>
                <w:lang w:val="fr-FR"/>
              </w:rPr>
              <w:t>La veille, les participants auront visité un Career Center pilote en activité et échangé avec</w:t>
            </w:r>
            <w:r w:rsidR="007E4DDD">
              <w:rPr>
                <w:sz w:val="20"/>
                <w:szCs w:val="20"/>
                <w:lang w:val="fr-FR"/>
              </w:rPr>
              <w:t xml:space="preserve"> divers acteurs du Career Center (</w:t>
            </w:r>
            <w:r w:rsidRPr="007E4DDD">
              <w:rPr>
                <w:sz w:val="20"/>
                <w:szCs w:val="20"/>
                <w:lang w:val="fr-FR"/>
              </w:rPr>
              <w:t>conseillers</w:t>
            </w:r>
            <w:r w:rsidR="007E4DDD">
              <w:rPr>
                <w:sz w:val="20"/>
                <w:szCs w:val="20"/>
                <w:lang w:val="fr-FR"/>
              </w:rPr>
              <w:t xml:space="preserve">, </w:t>
            </w:r>
            <w:r w:rsidRPr="007E4DDD">
              <w:rPr>
                <w:i/>
                <w:sz w:val="20"/>
                <w:szCs w:val="20"/>
                <w:lang w:val="fr-FR"/>
              </w:rPr>
              <w:t>Managers</w:t>
            </w:r>
            <w:r w:rsidR="007E4DDD">
              <w:rPr>
                <w:i/>
                <w:sz w:val="20"/>
                <w:szCs w:val="20"/>
                <w:lang w:val="fr-FR"/>
              </w:rPr>
              <w:t xml:space="preserve">, Ambassadeurs, jeunes, équipe programme, </w:t>
            </w:r>
            <w:r w:rsidR="00020D8B">
              <w:rPr>
                <w:i/>
                <w:sz w:val="20"/>
                <w:szCs w:val="20"/>
                <w:lang w:val="fr-FR"/>
              </w:rPr>
              <w:t>etc.</w:t>
            </w:r>
            <w:r w:rsidR="007E4DDD">
              <w:rPr>
                <w:i/>
                <w:sz w:val="20"/>
                <w:szCs w:val="20"/>
                <w:lang w:val="fr-FR"/>
              </w:rPr>
              <w:t>)</w:t>
            </w:r>
            <w:r w:rsidRPr="007E4DDD">
              <w:rPr>
                <w:sz w:val="20"/>
                <w:szCs w:val="20"/>
                <w:lang w:val="fr-FR"/>
              </w:rPr>
              <w:t>. Ce</w:t>
            </w:r>
            <w:r w:rsidR="007E4DDD">
              <w:rPr>
                <w:sz w:val="20"/>
                <w:szCs w:val="20"/>
                <w:lang w:val="fr-FR"/>
              </w:rPr>
              <w:t>tte activité propose d</w:t>
            </w:r>
            <w:r w:rsidRPr="007E4DDD">
              <w:rPr>
                <w:sz w:val="20"/>
                <w:szCs w:val="20"/>
                <w:lang w:val="fr-FR"/>
              </w:rPr>
              <w:t>e faire un point et un retour d’expérience collectif sur cette ½ journée d’immersion</w:t>
            </w:r>
            <w:r w:rsidR="00B5255D">
              <w:rPr>
                <w:sz w:val="20"/>
                <w:szCs w:val="20"/>
                <w:lang w:val="fr-FR"/>
              </w:rPr>
              <w:t xml:space="preserve"> dans un centre de carrière opérationnel. </w:t>
            </w:r>
          </w:p>
          <w:p w14:paraId="0C0DDAFD" w14:textId="2A76C6DF" w:rsidR="008D54B6" w:rsidRPr="007E4DDD" w:rsidRDefault="008D54B6" w:rsidP="008D54B6">
            <w:pPr>
              <w:rPr>
                <w:sz w:val="20"/>
                <w:szCs w:val="20"/>
                <w:lang w:val="fr-FR"/>
              </w:rPr>
            </w:pPr>
            <w:r w:rsidRPr="007E4DDD">
              <w:rPr>
                <w:sz w:val="20"/>
                <w:szCs w:val="20"/>
                <w:lang w:val="fr-FR"/>
              </w:rPr>
              <w:t>Déroulement de l’activité : En groupe, les participants ont 20 minutes pour discuter de leur ½ journée d’immersion dans les Career Centers pilotes de Casablanca. On s’assurera à l’avan</w:t>
            </w:r>
            <w:r w:rsidR="00020D8B">
              <w:rPr>
                <w:sz w:val="20"/>
                <w:szCs w:val="20"/>
                <w:lang w:val="fr-FR"/>
              </w:rPr>
              <w:t xml:space="preserve">ce que chaque groupe se compose, </w:t>
            </w:r>
            <w:r w:rsidRPr="007E4DDD">
              <w:rPr>
                <w:sz w:val="20"/>
                <w:szCs w:val="20"/>
                <w:lang w:val="fr-FR"/>
              </w:rPr>
              <w:t>de</w:t>
            </w:r>
            <w:r w:rsidR="00020D8B">
              <w:rPr>
                <w:sz w:val="20"/>
                <w:szCs w:val="20"/>
                <w:lang w:val="fr-FR"/>
              </w:rPr>
              <w:t xml:space="preserve"> préférence,</w:t>
            </w:r>
            <w:r w:rsidRPr="007E4DDD">
              <w:rPr>
                <w:sz w:val="20"/>
                <w:szCs w:val="20"/>
                <w:lang w:val="fr-FR"/>
              </w:rPr>
              <w:t xml:space="preserve"> </w:t>
            </w:r>
            <w:r w:rsidR="00020D8B">
              <w:rPr>
                <w:sz w:val="20"/>
                <w:szCs w:val="20"/>
                <w:lang w:val="fr-FR"/>
              </w:rPr>
              <w:t xml:space="preserve">de </w:t>
            </w:r>
            <w:r w:rsidRPr="007E4DDD">
              <w:rPr>
                <w:sz w:val="20"/>
                <w:szCs w:val="20"/>
                <w:lang w:val="fr-FR"/>
              </w:rPr>
              <w:t xml:space="preserve">personnes ayant visité un Career Center universitaire et un Career Center de la formation professionnelle </w:t>
            </w:r>
            <w:r w:rsidR="007E4DDD">
              <w:rPr>
                <w:sz w:val="20"/>
                <w:szCs w:val="20"/>
                <w:lang w:val="fr-FR"/>
              </w:rPr>
              <w:t xml:space="preserve">pour varier les expériences. </w:t>
            </w:r>
          </w:p>
          <w:p w14:paraId="0A96CB0B" w14:textId="4F953879" w:rsidR="008D54B6" w:rsidRPr="007E4DDD" w:rsidRDefault="007E4DDD" w:rsidP="008D54B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participants</w:t>
            </w:r>
            <w:r w:rsidR="008D54B6" w:rsidRPr="007E4DDD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échangent et recueillent leurs idées sur un Flipchart. On demande aux participants de structurer leur discussion autour des points suivants : </w:t>
            </w:r>
          </w:p>
          <w:p w14:paraId="55F82223" w14:textId="6AE363D1" w:rsidR="008D54B6" w:rsidRPr="007E4DDD" w:rsidRDefault="008D54B6" w:rsidP="008D5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20"/>
                <w:lang w:val="fr-FR"/>
              </w:rPr>
            </w:pPr>
            <w:r w:rsidRPr="007E4DDD">
              <w:rPr>
                <w:sz w:val="18"/>
                <w:szCs w:val="20"/>
                <w:lang w:val="fr-FR"/>
              </w:rPr>
              <w:t>Les personnes qu’ils ont rencontrées (</w:t>
            </w:r>
            <w:r w:rsidR="00B5255D">
              <w:rPr>
                <w:sz w:val="18"/>
                <w:szCs w:val="20"/>
                <w:lang w:val="fr-FR"/>
              </w:rPr>
              <w:t xml:space="preserve">ce qu’ils ont compris de </w:t>
            </w:r>
            <w:r w:rsidRPr="007E4DDD">
              <w:rPr>
                <w:sz w:val="18"/>
                <w:szCs w:val="20"/>
                <w:lang w:val="fr-FR"/>
              </w:rPr>
              <w:t xml:space="preserve">leur fonction, leur rôle au sein du Career Center) </w:t>
            </w:r>
          </w:p>
          <w:p w14:paraId="2B427AF3" w14:textId="6BB8CDDE" w:rsidR="008D54B6" w:rsidRPr="00B5255D" w:rsidRDefault="008D54B6" w:rsidP="008D5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20"/>
                <w:lang w:val="fr-FR"/>
              </w:rPr>
            </w:pPr>
            <w:r w:rsidRPr="00B5255D">
              <w:rPr>
                <w:sz w:val="18"/>
                <w:szCs w:val="20"/>
                <w:lang w:val="fr-FR"/>
              </w:rPr>
              <w:t xml:space="preserve">Les activités/services </w:t>
            </w:r>
            <w:r w:rsidR="00B5255D" w:rsidRPr="00B5255D">
              <w:rPr>
                <w:sz w:val="18"/>
                <w:szCs w:val="20"/>
                <w:lang w:val="fr-FR"/>
              </w:rPr>
              <w:t>observé</w:t>
            </w:r>
            <w:r w:rsidRPr="00B5255D">
              <w:rPr>
                <w:sz w:val="18"/>
                <w:szCs w:val="20"/>
                <w:lang w:val="fr-FR"/>
              </w:rPr>
              <w:t xml:space="preserve">s </w:t>
            </w:r>
            <w:r w:rsidR="00B5255D" w:rsidRPr="00B5255D">
              <w:rPr>
                <w:sz w:val="18"/>
                <w:szCs w:val="20"/>
                <w:lang w:val="fr-FR"/>
              </w:rPr>
              <w:t>et leur déroulement (</w:t>
            </w:r>
            <w:r w:rsidR="00B5255D">
              <w:rPr>
                <w:sz w:val="18"/>
                <w:szCs w:val="20"/>
                <w:lang w:val="fr-FR"/>
              </w:rPr>
              <w:t>comment les</w:t>
            </w:r>
            <w:r w:rsidR="00B5255D" w:rsidRPr="00B5255D">
              <w:rPr>
                <w:sz w:val="18"/>
                <w:szCs w:val="20"/>
                <w:lang w:val="fr-FR"/>
              </w:rPr>
              <w:t xml:space="preserve"> jeunes</w:t>
            </w:r>
            <w:r w:rsidR="00B5255D">
              <w:rPr>
                <w:sz w:val="18"/>
                <w:szCs w:val="20"/>
                <w:lang w:val="fr-FR"/>
              </w:rPr>
              <w:t xml:space="preserve"> sont accueillis</w:t>
            </w:r>
            <w:r w:rsidR="00B5255D" w:rsidRPr="00B5255D">
              <w:rPr>
                <w:sz w:val="18"/>
                <w:szCs w:val="20"/>
                <w:lang w:val="fr-FR"/>
              </w:rPr>
              <w:t xml:space="preserve">, </w:t>
            </w:r>
            <w:r w:rsidR="00B5255D">
              <w:rPr>
                <w:sz w:val="18"/>
                <w:szCs w:val="20"/>
                <w:lang w:val="fr-FR"/>
              </w:rPr>
              <w:t xml:space="preserve">la pédagogie en </w:t>
            </w:r>
            <w:r w:rsidR="00452C74">
              <w:rPr>
                <w:sz w:val="18"/>
                <w:szCs w:val="20"/>
                <w:lang w:val="fr-FR"/>
              </w:rPr>
              <w:t>œuvre</w:t>
            </w:r>
            <w:r w:rsidR="00B5255D">
              <w:rPr>
                <w:sz w:val="18"/>
                <w:szCs w:val="20"/>
                <w:lang w:val="fr-FR"/>
              </w:rPr>
              <w:t xml:space="preserve"> pendant l</w:t>
            </w:r>
            <w:r w:rsidR="00B5255D" w:rsidRPr="00B5255D">
              <w:rPr>
                <w:sz w:val="18"/>
                <w:szCs w:val="20"/>
                <w:lang w:val="fr-FR"/>
              </w:rPr>
              <w:t xml:space="preserve">es ateliers, etc) </w:t>
            </w:r>
          </w:p>
          <w:p w14:paraId="307374C6" w14:textId="77777777" w:rsidR="008D54B6" w:rsidRPr="007E4DDD" w:rsidRDefault="008D54B6" w:rsidP="008D5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lang w:val="fr-FR"/>
              </w:rPr>
            </w:pPr>
            <w:r w:rsidRPr="007E4DDD">
              <w:rPr>
                <w:sz w:val="20"/>
                <w:lang w:val="fr-FR"/>
              </w:rPr>
              <w:t xml:space="preserve">L’espace physique des centres (agencement, ameublement, ambiance, etc) </w:t>
            </w:r>
          </w:p>
          <w:p w14:paraId="5853A81E" w14:textId="77777777" w:rsidR="008D54B6" w:rsidRPr="007E4DDD" w:rsidRDefault="008D54B6" w:rsidP="008D5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lang w:val="fr-FR"/>
              </w:rPr>
            </w:pPr>
            <w:r w:rsidRPr="007E4DDD">
              <w:rPr>
                <w:sz w:val="20"/>
                <w:lang w:val="fr-FR"/>
              </w:rPr>
              <w:t xml:space="preserve">Ce qui a surpris/marqué/le plus plu </w:t>
            </w:r>
          </w:p>
          <w:p w14:paraId="1C657F16" w14:textId="5120C71F" w:rsidR="008D54B6" w:rsidRPr="007E4DDD" w:rsidRDefault="008D54B6" w:rsidP="008D5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lang w:val="fr-FR"/>
              </w:rPr>
            </w:pPr>
            <w:r w:rsidRPr="007E4DDD">
              <w:rPr>
                <w:sz w:val="20"/>
                <w:lang w:val="fr-FR"/>
              </w:rPr>
              <w:t>Ce qui aurait gagné à être davantage</w:t>
            </w:r>
            <w:r w:rsidR="00452C74">
              <w:rPr>
                <w:sz w:val="20"/>
                <w:lang w:val="fr-FR"/>
              </w:rPr>
              <w:t xml:space="preserve"> </w:t>
            </w:r>
            <w:r w:rsidRPr="007E4DDD">
              <w:rPr>
                <w:sz w:val="20"/>
                <w:lang w:val="fr-FR"/>
              </w:rPr>
              <w:t xml:space="preserve">exploré  </w:t>
            </w:r>
          </w:p>
          <w:p w14:paraId="4A44F715" w14:textId="0ABB17B6" w:rsidR="007E4DDD" w:rsidRDefault="008D54B6" w:rsidP="008D54B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lang w:val="fr-FR"/>
              </w:rPr>
            </w:pPr>
            <w:r w:rsidRPr="007E4DDD">
              <w:rPr>
                <w:sz w:val="20"/>
                <w:lang w:val="fr-FR"/>
              </w:rPr>
              <w:t>Les idées/suggestions pour les prochaines visites</w:t>
            </w:r>
          </w:p>
          <w:p w14:paraId="15FA5B1E" w14:textId="77777777" w:rsidR="00020D8B" w:rsidRDefault="00020D8B" w:rsidP="008D54B6">
            <w:pPr>
              <w:rPr>
                <w:sz w:val="18"/>
                <w:lang w:val="fr-FR"/>
              </w:rPr>
            </w:pPr>
          </w:p>
          <w:p w14:paraId="673DA98F" w14:textId="68EDE591" w:rsidR="008D54B6" w:rsidRPr="00B5255D" w:rsidRDefault="008D54B6" w:rsidP="008D54B6">
            <w:pPr>
              <w:rPr>
                <w:sz w:val="18"/>
                <w:lang w:val="fr-FR"/>
              </w:rPr>
            </w:pPr>
            <w:r w:rsidRPr="00B5255D">
              <w:rPr>
                <w:sz w:val="18"/>
                <w:lang w:val="fr-FR"/>
              </w:rPr>
              <w:t>P</w:t>
            </w:r>
            <w:r w:rsidR="007E4DDD" w:rsidRPr="00B5255D">
              <w:rPr>
                <w:sz w:val="18"/>
                <w:lang w:val="fr-FR"/>
              </w:rPr>
              <w:t xml:space="preserve">endant </w:t>
            </w:r>
            <w:r w:rsidRPr="00B5255D">
              <w:rPr>
                <w:sz w:val="18"/>
                <w:lang w:val="fr-FR"/>
              </w:rPr>
              <w:t>que les groupes discutent, le formateur fait le tour des tables,</w:t>
            </w:r>
            <w:r w:rsidR="007E4DDD" w:rsidRPr="00B5255D">
              <w:rPr>
                <w:sz w:val="18"/>
                <w:lang w:val="fr-FR"/>
              </w:rPr>
              <w:t xml:space="preserve"> s’assure que le consigne est bien comprise et que les groupes sont en activité. Il</w:t>
            </w:r>
            <w:r w:rsidRPr="00B5255D">
              <w:rPr>
                <w:sz w:val="18"/>
                <w:lang w:val="fr-FR"/>
              </w:rPr>
              <w:t xml:space="preserve"> précise et répond aux questions au besoin.  </w:t>
            </w:r>
          </w:p>
          <w:p w14:paraId="4ED3BDF9" w14:textId="04F67EA2" w:rsidR="007E4DDD" w:rsidRPr="00B5255D" w:rsidRDefault="00020D8B" w:rsidP="007E4DDD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lastRenderedPageBreak/>
              <w:t>Ensuite, chaque groupe, qui a</w:t>
            </w:r>
            <w:r w:rsidR="007E4DDD" w:rsidRPr="00B5255D">
              <w:rPr>
                <w:sz w:val="20"/>
                <w:lang w:val="fr-FR"/>
              </w:rPr>
              <w:t xml:space="preserve"> préalablement désigné un porte-parole, présente </w:t>
            </w:r>
            <w:r w:rsidR="00B5255D" w:rsidRPr="00B5255D">
              <w:rPr>
                <w:sz w:val="20"/>
                <w:lang w:val="fr-FR"/>
              </w:rPr>
              <w:t>le fruit de ses échanges</w:t>
            </w:r>
            <w:r w:rsidR="002C2CD7">
              <w:rPr>
                <w:sz w:val="20"/>
                <w:lang w:val="fr-FR"/>
              </w:rPr>
              <w:t xml:space="preserve"> à l’ensemble des</w:t>
            </w:r>
            <w:r w:rsidR="007E4DDD" w:rsidRPr="00B5255D">
              <w:rPr>
                <w:sz w:val="20"/>
                <w:lang w:val="fr-FR"/>
              </w:rPr>
              <w:t xml:space="preserve"> groupe</w:t>
            </w:r>
            <w:r w:rsidR="002C2CD7">
              <w:rPr>
                <w:sz w:val="20"/>
                <w:lang w:val="fr-FR"/>
              </w:rPr>
              <w:t>s</w:t>
            </w:r>
            <w:r w:rsidR="007E4DDD" w:rsidRPr="00B5255D">
              <w:rPr>
                <w:sz w:val="20"/>
                <w:lang w:val="fr-FR"/>
              </w:rPr>
              <w:t xml:space="preserve">. Chacun est invité à réagir </w:t>
            </w:r>
            <w:r w:rsidR="00B5255D">
              <w:rPr>
                <w:sz w:val="20"/>
                <w:lang w:val="fr-FR"/>
              </w:rPr>
              <w:t xml:space="preserve">librement, </w:t>
            </w:r>
            <w:r w:rsidR="007E4DDD" w:rsidRPr="00B5255D">
              <w:rPr>
                <w:sz w:val="20"/>
                <w:lang w:val="fr-FR"/>
              </w:rPr>
              <w:t>partager ses idées</w:t>
            </w:r>
            <w:r w:rsidR="00B5255D">
              <w:rPr>
                <w:sz w:val="20"/>
                <w:lang w:val="fr-FR"/>
              </w:rPr>
              <w:t xml:space="preserve"> et poser des questions</w:t>
            </w:r>
            <w:r w:rsidR="007E4DDD" w:rsidRPr="00B5255D">
              <w:rPr>
                <w:sz w:val="20"/>
                <w:lang w:val="fr-FR"/>
              </w:rPr>
              <w:t>. Le formateur intervient pour animer</w:t>
            </w:r>
            <w:r w:rsidR="00B5255D" w:rsidRPr="00B5255D">
              <w:rPr>
                <w:sz w:val="20"/>
                <w:lang w:val="fr-FR"/>
              </w:rPr>
              <w:t>/modérer</w:t>
            </w:r>
            <w:r w:rsidR="007E4DDD" w:rsidRPr="00B5255D">
              <w:rPr>
                <w:sz w:val="20"/>
                <w:lang w:val="fr-FR"/>
              </w:rPr>
              <w:t xml:space="preserve"> la discussion de groupe et nourrir la réflexion des participants. </w:t>
            </w:r>
          </w:p>
          <w:p w14:paraId="19EA1140" w14:textId="68E9A5BD" w:rsidR="000352AB" w:rsidRPr="00B5255D" w:rsidRDefault="007E4DDD" w:rsidP="007053AF">
            <w:pPr>
              <w:rPr>
                <w:sz w:val="18"/>
                <w:szCs w:val="20"/>
                <w:lang w:val="fr-FR"/>
              </w:rPr>
            </w:pPr>
            <w:r w:rsidRPr="00B5255D">
              <w:rPr>
                <w:sz w:val="18"/>
                <w:szCs w:val="20"/>
                <w:lang w:val="fr-FR"/>
              </w:rPr>
              <w:t>NB/ Les idées et suggestions doivent être collectées à la fin de la séance et transmise</w:t>
            </w:r>
            <w:r w:rsidR="00B85669">
              <w:rPr>
                <w:sz w:val="18"/>
                <w:szCs w:val="20"/>
                <w:lang w:val="fr-FR"/>
              </w:rPr>
              <w:t>s</w:t>
            </w:r>
            <w:r w:rsidRPr="00B5255D">
              <w:rPr>
                <w:sz w:val="18"/>
                <w:szCs w:val="20"/>
                <w:lang w:val="fr-FR"/>
              </w:rPr>
              <w:t xml:space="preserve"> </w:t>
            </w:r>
            <w:r w:rsidR="00B85669">
              <w:rPr>
                <w:sz w:val="18"/>
                <w:szCs w:val="20"/>
                <w:lang w:val="fr-FR"/>
              </w:rPr>
              <w:t>aux organisateurs de la formation</w:t>
            </w:r>
            <w:r w:rsidRPr="00B5255D">
              <w:rPr>
                <w:sz w:val="18"/>
                <w:szCs w:val="20"/>
                <w:lang w:val="fr-FR"/>
              </w:rPr>
              <w:t xml:space="preserve"> afin de pouvoir en tenir compte pour l’organisation des prochaines visites</w:t>
            </w:r>
          </w:p>
        </w:tc>
        <w:tc>
          <w:tcPr>
            <w:tcW w:w="29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43BD4" w14:textId="77777777" w:rsidR="000352AB" w:rsidRDefault="000352AB" w:rsidP="007053A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60F7933C" w14:textId="77777777" w:rsidR="007E4DDD" w:rsidRDefault="007E4DDD" w:rsidP="007053A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4688E928" w14:textId="77777777" w:rsidR="007E4DDD" w:rsidRDefault="007E4DDD" w:rsidP="007053A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06D87619" w14:textId="77777777" w:rsidR="007E4DDD" w:rsidRDefault="007E4DDD" w:rsidP="007053A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182905FF" w14:textId="77777777" w:rsidR="007E4DDD" w:rsidRDefault="007E4DDD" w:rsidP="007053A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0A7C5351" w14:textId="77777777" w:rsidR="007E4DDD" w:rsidRDefault="007E4DDD" w:rsidP="007053A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778BEED1" w14:textId="77777777" w:rsidR="007E4DDD" w:rsidRDefault="007E4DDD" w:rsidP="007053A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PPT slide 3 </w:t>
            </w:r>
          </w:p>
          <w:p w14:paraId="14B43610" w14:textId="77777777" w:rsidR="00B5255D" w:rsidRDefault="00B5255D" w:rsidP="007053A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Flichart et marqueurs </w:t>
            </w:r>
          </w:p>
          <w:p w14:paraId="0D5B14F9" w14:textId="38CFBF8A" w:rsidR="00B5255D" w:rsidRPr="003A7C99" w:rsidRDefault="00B5255D" w:rsidP="007053A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(1 par groupe)</w:t>
            </w:r>
          </w:p>
        </w:tc>
      </w:tr>
      <w:tr w:rsidR="00501B30" w:rsidRPr="007447E0" w14:paraId="21B4A808" w14:textId="77777777" w:rsidTr="008A0454">
        <w:trPr>
          <w:gridAfter w:val="1"/>
          <w:wAfter w:w="11" w:type="dxa"/>
          <w:trHeight w:val="20"/>
        </w:trPr>
        <w:tc>
          <w:tcPr>
            <w:tcW w:w="22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7756" w14:textId="3FE7897E" w:rsidR="00501B30" w:rsidRPr="00020D8B" w:rsidRDefault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020D8B">
              <w:rPr>
                <w:sz w:val="20"/>
                <w:szCs w:val="20"/>
                <w:lang w:val="fr-FR"/>
              </w:rPr>
              <w:t>3</w:t>
            </w:r>
            <w:r w:rsidRPr="00020D8B">
              <w:rPr>
                <w:sz w:val="20"/>
                <w:szCs w:val="20"/>
                <w:vertAlign w:val="superscript"/>
                <w:lang w:val="fr-FR"/>
              </w:rPr>
              <w:t>ème</w:t>
            </w:r>
            <w:r w:rsidRPr="00020D8B">
              <w:rPr>
                <w:sz w:val="20"/>
                <w:szCs w:val="20"/>
                <w:lang w:val="fr-FR"/>
              </w:rPr>
              <w:t xml:space="preserve"> journée de formation : on fait le point !</w:t>
            </w:r>
          </w:p>
        </w:tc>
        <w:tc>
          <w:tcPr>
            <w:tcW w:w="1418" w:type="dxa"/>
            <w:vMerge w:val="restart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D011" w14:textId="223473C0" w:rsidR="00501B30" w:rsidRPr="00020D8B" w:rsidRDefault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020D8B">
              <w:rPr>
                <w:sz w:val="20"/>
                <w:szCs w:val="20"/>
                <w:lang w:val="fr-FR"/>
              </w:rPr>
              <w:t xml:space="preserve">30 minutes </w:t>
            </w:r>
          </w:p>
        </w:tc>
        <w:tc>
          <w:tcPr>
            <w:tcW w:w="8647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4E72" w14:textId="13763DC3" w:rsidR="00501B30" w:rsidRDefault="00501B30" w:rsidP="009A10D1">
            <w:pPr>
              <w:spacing w:after="0" w:line="240" w:lineRule="auto"/>
              <w:rPr>
                <w:sz w:val="20"/>
                <w:lang w:val="fr-FR"/>
              </w:rPr>
            </w:pPr>
            <w:r w:rsidRPr="009A10D1">
              <w:rPr>
                <w:sz w:val="20"/>
                <w:lang w:val="fr-FR"/>
              </w:rPr>
              <w:t xml:space="preserve">Objectif : </w:t>
            </w:r>
            <w:r>
              <w:rPr>
                <w:sz w:val="20"/>
                <w:lang w:val="fr-FR"/>
              </w:rPr>
              <w:t>La formation étant particulièrement dense et riche en information, il s’agit de d</w:t>
            </w:r>
            <w:r w:rsidRPr="009A10D1">
              <w:rPr>
                <w:sz w:val="20"/>
                <w:lang w:val="fr-FR"/>
              </w:rPr>
              <w:t>resser un 1</w:t>
            </w:r>
            <w:r w:rsidRPr="009A10D1">
              <w:rPr>
                <w:sz w:val="20"/>
                <w:vertAlign w:val="superscript"/>
                <w:lang w:val="fr-FR"/>
              </w:rPr>
              <w:t>er</w:t>
            </w:r>
            <w:r w:rsidRPr="009A10D1">
              <w:rPr>
                <w:sz w:val="20"/>
                <w:lang w:val="fr-FR"/>
              </w:rPr>
              <w:t xml:space="preserve"> bilan des connaissances des participants à J+3 et s’assurer qu’ils ont bien assimilé la mission, les services, les outils de gestion, et le rôle des conseillers/</w:t>
            </w:r>
            <w:r w:rsidRPr="009A10D1">
              <w:rPr>
                <w:i/>
                <w:sz w:val="20"/>
                <w:lang w:val="fr-FR"/>
              </w:rPr>
              <w:t>Managers</w:t>
            </w:r>
            <w:r w:rsidRPr="009A10D1">
              <w:rPr>
                <w:sz w:val="20"/>
                <w:lang w:val="fr-FR"/>
              </w:rPr>
              <w:t xml:space="preserve"> d’</w:t>
            </w:r>
            <w:r>
              <w:rPr>
                <w:sz w:val="20"/>
                <w:lang w:val="fr-FR"/>
              </w:rPr>
              <w:t xml:space="preserve">un Career Center. </w:t>
            </w:r>
          </w:p>
          <w:p w14:paraId="0664DAFB" w14:textId="77777777" w:rsidR="00501B30" w:rsidRPr="009A10D1" w:rsidRDefault="00501B30" w:rsidP="009A10D1">
            <w:pPr>
              <w:spacing w:after="0" w:line="240" w:lineRule="auto"/>
              <w:rPr>
                <w:sz w:val="20"/>
                <w:lang w:val="fr-FR"/>
              </w:rPr>
            </w:pPr>
          </w:p>
          <w:p w14:paraId="52D7B92C" w14:textId="6ADCF316" w:rsidR="00501B30" w:rsidRPr="009A10D1" w:rsidRDefault="00501B30" w:rsidP="009A10D1">
            <w:pPr>
              <w:spacing w:after="0" w:line="24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Déroulement de l’activité</w:t>
            </w:r>
            <w:r w:rsidRPr="009A10D1">
              <w:rPr>
                <w:sz w:val="20"/>
                <w:lang w:val="fr-FR"/>
              </w:rPr>
              <w:t> : en groupe, les participants ont 20 minutes pour mobiliser leurs connaissances</w:t>
            </w:r>
            <w:r>
              <w:rPr>
                <w:sz w:val="20"/>
                <w:lang w:val="fr-FR"/>
              </w:rPr>
              <w:t xml:space="preserve"> et préparer une présentation d’une durée maximale de</w:t>
            </w:r>
            <w:r w:rsidRPr="009A10D1">
              <w:rPr>
                <w:sz w:val="20"/>
                <w:lang w:val="fr-FR"/>
              </w:rPr>
              <w:t xml:space="preserve"> 5 minutes pour présenter le Career Center à quelqu’un qui n’en aurait jamais entendu parler. Ils utilisent les différentes ressources et documents à leur disposition : </w:t>
            </w:r>
          </w:p>
          <w:p w14:paraId="44EFB0CA" w14:textId="77777777" w:rsidR="00501B30" w:rsidRPr="009A10D1" w:rsidRDefault="00501B30" w:rsidP="009A10D1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lang w:val="fr-FR"/>
              </w:rPr>
            </w:pPr>
            <w:r w:rsidRPr="009A10D1">
              <w:rPr>
                <w:sz w:val="20"/>
                <w:lang w:val="fr-FR"/>
              </w:rPr>
              <w:t xml:space="preserve">Manuel du participant module – Introduction générale au Career Center </w:t>
            </w:r>
          </w:p>
          <w:p w14:paraId="3A5E1FDB" w14:textId="77777777" w:rsidR="00501B30" w:rsidRPr="009A10D1" w:rsidRDefault="00501B30" w:rsidP="009A10D1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lang w:val="fr-FR"/>
              </w:rPr>
            </w:pPr>
            <w:r w:rsidRPr="009A10D1">
              <w:rPr>
                <w:sz w:val="20"/>
                <w:lang w:val="fr-FR"/>
              </w:rPr>
              <w:t xml:space="preserve">Manuel du participant module – Suivi &amp; Evaluation &amp; </w:t>
            </w:r>
            <w:r w:rsidRPr="009A10D1">
              <w:rPr>
                <w:i/>
                <w:iCs/>
                <w:sz w:val="20"/>
                <w:lang w:val="fr-FR"/>
              </w:rPr>
              <w:t xml:space="preserve">Management Tool </w:t>
            </w:r>
          </w:p>
          <w:p w14:paraId="47F8F2AB" w14:textId="77777777" w:rsidR="00501B30" w:rsidRPr="009A10D1" w:rsidRDefault="00501B30" w:rsidP="009A10D1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lang w:val="fr-FR"/>
              </w:rPr>
            </w:pPr>
            <w:r w:rsidRPr="009A10D1">
              <w:rPr>
                <w:sz w:val="20"/>
                <w:lang w:val="fr-FR"/>
              </w:rPr>
              <w:t>L’expérience de la ½ journée d’immersion dans les Career Center pilotes</w:t>
            </w:r>
          </w:p>
          <w:p w14:paraId="3482695B" w14:textId="77777777" w:rsidR="00501B30" w:rsidRPr="009A10D1" w:rsidRDefault="00501B30" w:rsidP="009A10D1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lang w:val="fr-FR"/>
              </w:rPr>
            </w:pPr>
            <w:r w:rsidRPr="009A10D1">
              <w:rPr>
                <w:sz w:val="20"/>
                <w:lang w:val="fr-FR"/>
              </w:rPr>
              <w:t xml:space="preserve">L’affiche « Un Career Center, c’est » </w:t>
            </w:r>
          </w:p>
          <w:p w14:paraId="0A109CBB" w14:textId="77777777" w:rsidR="00501B30" w:rsidRPr="009A10D1" w:rsidRDefault="00501B30" w:rsidP="009A10D1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lang w:val="fr-FR"/>
              </w:rPr>
            </w:pPr>
            <w:r w:rsidRPr="009A10D1">
              <w:rPr>
                <w:sz w:val="20"/>
                <w:lang w:val="fr-FR"/>
              </w:rPr>
              <w:t xml:space="preserve">L’affiche « Les services du Career Center » </w:t>
            </w:r>
          </w:p>
          <w:p w14:paraId="2B5B145D" w14:textId="3B1A98AA" w:rsidR="00501B30" w:rsidRPr="00501B30" w:rsidRDefault="00501B30" w:rsidP="009A10D1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lang w:val="fr-FR"/>
              </w:rPr>
            </w:pPr>
            <w:r w:rsidRPr="009A10D1">
              <w:rPr>
                <w:sz w:val="20"/>
                <w:lang w:val="fr-FR"/>
              </w:rPr>
              <w:t xml:space="preserve">Le Career Center virtuel </w:t>
            </w:r>
            <w:hyperlink r:id="rId9" w:history="1">
              <w:r w:rsidRPr="009A10D1">
                <w:rPr>
                  <w:rStyle w:val="Lienhypertexte"/>
                  <w:sz w:val="20"/>
                  <w:lang w:val="fr-FR"/>
                </w:rPr>
                <w:t>www.careercenter.ma</w:t>
              </w:r>
            </w:hyperlink>
            <w:r w:rsidRPr="009A10D1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2963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9056" w14:textId="77777777" w:rsidR="00501B30" w:rsidRPr="009A10D1" w:rsidRDefault="00501B30" w:rsidP="003709F5">
            <w:pPr>
              <w:spacing w:after="0" w:line="240" w:lineRule="auto"/>
              <w:rPr>
                <w:sz w:val="20"/>
                <w:lang w:val="fr-FR"/>
              </w:rPr>
            </w:pPr>
            <w:r w:rsidRPr="009A10D1">
              <w:rPr>
                <w:sz w:val="20"/>
                <w:lang w:val="fr-FR"/>
              </w:rPr>
              <w:t xml:space="preserve">Manuel du participant module – Introduction générale au Career Center </w:t>
            </w:r>
          </w:p>
          <w:p w14:paraId="1686A179" w14:textId="77777777" w:rsidR="00501B30" w:rsidRDefault="00501B30" w:rsidP="003709F5">
            <w:pPr>
              <w:spacing w:after="0" w:line="240" w:lineRule="auto"/>
              <w:rPr>
                <w:sz w:val="20"/>
                <w:lang w:val="fr-FR"/>
              </w:rPr>
            </w:pPr>
          </w:p>
          <w:p w14:paraId="28C1048B" w14:textId="597271DA" w:rsidR="00501B30" w:rsidRPr="009A10D1" w:rsidRDefault="00501B30" w:rsidP="003709F5">
            <w:pPr>
              <w:spacing w:after="0" w:line="240" w:lineRule="auto"/>
              <w:rPr>
                <w:sz w:val="20"/>
                <w:lang w:val="fr-FR"/>
              </w:rPr>
            </w:pPr>
            <w:r w:rsidRPr="009A10D1">
              <w:rPr>
                <w:sz w:val="20"/>
                <w:lang w:val="fr-FR"/>
              </w:rPr>
              <w:t xml:space="preserve">Manuel du participant module – Suivi &amp; Evaluation &amp; </w:t>
            </w:r>
            <w:r w:rsidRPr="009A10D1">
              <w:rPr>
                <w:i/>
                <w:iCs/>
                <w:sz w:val="20"/>
                <w:lang w:val="fr-FR"/>
              </w:rPr>
              <w:t xml:space="preserve">Management Tool </w:t>
            </w:r>
          </w:p>
          <w:p w14:paraId="410E4A18" w14:textId="77777777" w:rsidR="00501B30" w:rsidRDefault="00501B30" w:rsidP="003709F5">
            <w:pPr>
              <w:spacing w:after="0" w:line="240" w:lineRule="auto"/>
              <w:rPr>
                <w:sz w:val="20"/>
                <w:lang w:val="fr-FR"/>
              </w:rPr>
            </w:pPr>
          </w:p>
          <w:p w14:paraId="0FD7FF0C" w14:textId="269BC62C" w:rsidR="00501B30" w:rsidRPr="009A10D1" w:rsidRDefault="00501B30" w:rsidP="003709F5">
            <w:pPr>
              <w:spacing w:after="0" w:line="24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Debrief </w:t>
            </w:r>
            <w:r w:rsidRPr="009A10D1">
              <w:rPr>
                <w:sz w:val="20"/>
                <w:lang w:val="fr-FR"/>
              </w:rPr>
              <w:t>de la ½ journée d’immersion dans les Career Center pilotes</w:t>
            </w:r>
          </w:p>
          <w:p w14:paraId="5DE24E03" w14:textId="77777777" w:rsidR="00501B30" w:rsidRDefault="00501B30" w:rsidP="003709F5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6DB08203" w14:textId="148BA38D" w:rsidR="00501B30" w:rsidRPr="009A10D1" w:rsidRDefault="00501B30" w:rsidP="00501B30">
            <w:pPr>
              <w:spacing w:after="0" w:line="24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</w:t>
            </w:r>
            <w:r w:rsidRPr="009A10D1">
              <w:rPr>
                <w:sz w:val="20"/>
                <w:lang w:val="fr-FR"/>
              </w:rPr>
              <w:t xml:space="preserve">ffiche « Un Career Center, c’est » </w:t>
            </w:r>
          </w:p>
          <w:p w14:paraId="27788E46" w14:textId="77777777" w:rsidR="00501B30" w:rsidRDefault="00501B30" w:rsidP="00501B30">
            <w:pPr>
              <w:spacing w:after="0" w:line="240" w:lineRule="auto"/>
              <w:rPr>
                <w:sz w:val="20"/>
                <w:lang w:val="fr-FR"/>
              </w:rPr>
            </w:pPr>
          </w:p>
          <w:p w14:paraId="56F6DD88" w14:textId="77777777" w:rsidR="00501B30" w:rsidRPr="009A10D1" w:rsidRDefault="00501B30" w:rsidP="00501B30">
            <w:pPr>
              <w:spacing w:after="0" w:line="24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</w:t>
            </w:r>
            <w:r w:rsidRPr="009A10D1">
              <w:rPr>
                <w:sz w:val="20"/>
                <w:lang w:val="fr-FR"/>
              </w:rPr>
              <w:t xml:space="preserve">ffiche « Les services du Career Center » </w:t>
            </w:r>
          </w:p>
          <w:p w14:paraId="579D9CE5" w14:textId="77777777" w:rsidR="00501B30" w:rsidRDefault="00501B30" w:rsidP="00501B30">
            <w:pPr>
              <w:spacing w:after="0" w:line="240" w:lineRule="auto"/>
              <w:rPr>
                <w:sz w:val="20"/>
                <w:lang w:val="fr-FR"/>
              </w:rPr>
            </w:pPr>
          </w:p>
          <w:p w14:paraId="5498EC02" w14:textId="77777777" w:rsidR="00501B30" w:rsidRPr="00501B30" w:rsidRDefault="00501B30" w:rsidP="00501B30">
            <w:pPr>
              <w:spacing w:after="0" w:line="240" w:lineRule="auto"/>
              <w:rPr>
                <w:sz w:val="20"/>
                <w:lang w:val="fr-FR"/>
              </w:rPr>
            </w:pPr>
            <w:r w:rsidRPr="00501B30">
              <w:rPr>
                <w:sz w:val="20"/>
                <w:lang w:val="fr-FR"/>
              </w:rPr>
              <w:t xml:space="preserve">Career Center virtuel </w:t>
            </w:r>
            <w:hyperlink r:id="rId10" w:history="1">
              <w:r w:rsidRPr="00501B30">
                <w:rPr>
                  <w:rStyle w:val="Lienhypertexte"/>
                  <w:sz w:val="20"/>
                  <w:lang w:val="fr-FR"/>
                </w:rPr>
                <w:t>www.careercenter.ma</w:t>
              </w:r>
            </w:hyperlink>
            <w:r w:rsidRPr="00501B30">
              <w:rPr>
                <w:sz w:val="20"/>
                <w:lang w:val="fr-FR"/>
              </w:rPr>
              <w:t xml:space="preserve"> </w:t>
            </w:r>
          </w:p>
          <w:p w14:paraId="09A2FB5F" w14:textId="77777777" w:rsidR="00501B30" w:rsidRPr="00501B30" w:rsidRDefault="00501B30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4C921B8A" w14:textId="77777777" w:rsidR="00501B30" w:rsidRDefault="00501B30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Flipchart/marqueurs</w:t>
            </w:r>
          </w:p>
          <w:p w14:paraId="60290BC0" w14:textId="1C376789" w:rsidR="00501B30" w:rsidRDefault="00501B30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(1 par groupe)  </w:t>
            </w:r>
          </w:p>
        </w:tc>
      </w:tr>
      <w:tr w:rsidR="00501B30" w:rsidRPr="008D54B6" w14:paraId="13EF6DC5" w14:textId="77777777" w:rsidTr="00501B30">
        <w:trPr>
          <w:gridAfter w:val="1"/>
          <w:wAfter w:w="11" w:type="dxa"/>
          <w:trHeight w:val="280"/>
        </w:trPr>
        <w:tc>
          <w:tcPr>
            <w:tcW w:w="22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6A550" w14:textId="77777777" w:rsidR="00501B30" w:rsidRPr="009A10D1" w:rsidRDefault="00501B30">
            <w:pPr>
              <w:spacing w:after="0" w:line="240" w:lineRule="auto"/>
              <w:rPr>
                <w:b/>
                <w:sz w:val="20"/>
                <w:lang w:val="fr-FR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CECC" w14:textId="77777777" w:rsidR="00501B30" w:rsidRDefault="00501B30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2EB2" w14:textId="08593D26" w:rsidR="00501B30" w:rsidRPr="009A10D1" w:rsidRDefault="00501B30" w:rsidP="009A10D1">
            <w:pPr>
              <w:spacing w:after="0" w:line="24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Une fois énoncée oralement, on projette les instructions de l’activité</w:t>
            </w:r>
            <w:r w:rsidR="00EA713B">
              <w:rPr>
                <w:sz w:val="20"/>
                <w:lang w:val="fr-FR"/>
              </w:rPr>
              <w:t xml:space="preserve"> durant toute la durée de préparation de la présentation </w:t>
            </w:r>
            <w:r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1A2F" w14:textId="05B0A0F4" w:rsidR="00501B30" w:rsidRPr="00501B30" w:rsidRDefault="00501B30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501B30">
              <w:rPr>
                <w:sz w:val="20"/>
                <w:szCs w:val="20"/>
                <w:lang w:val="fr-FR"/>
              </w:rPr>
              <w:t>PPT slide 4</w:t>
            </w:r>
          </w:p>
        </w:tc>
      </w:tr>
      <w:tr w:rsidR="00501B30" w:rsidRPr="007447E0" w14:paraId="4BD12E5C" w14:textId="77777777" w:rsidTr="00501B30">
        <w:trPr>
          <w:gridAfter w:val="1"/>
          <w:wAfter w:w="11" w:type="dxa"/>
          <w:trHeight w:val="2122"/>
        </w:trPr>
        <w:tc>
          <w:tcPr>
            <w:tcW w:w="22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2777" w14:textId="77777777" w:rsidR="00501B30" w:rsidRPr="009A10D1" w:rsidRDefault="00501B30">
            <w:pPr>
              <w:spacing w:after="0" w:line="240" w:lineRule="auto"/>
              <w:rPr>
                <w:b/>
                <w:sz w:val="20"/>
                <w:lang w:val="fr-FR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EC28A" w14:textId="77777777" w:rsidR="00501B30" w:rsidRDefault="00501B30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8647" w:type="dxa"/>
            <w:tcBorders>
              <w:top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02DF" w14:textId="2274D39E" w:rsidR="00501B30" w:rsidRDefault="00501B30" w:rsidP="00501B30">
            <w:pPr>
              <w:spacing w:after="0" w:line="240" w:lineRule="auto"/>
              <w:rPr>
                <w:sz w:val="20"/>
                <w:lang w:val="fr-FR"/>
              </w:rPr>
            </w:pPr>
            <w:r w:rsidRPr="009A10D1">
              <w:rPr>
                <w:sz w:val="20"/>
                <w:lang w:val="fr-FR"/>
              </w:rPr>
              <w:t xml:space="preserve">Pour des questions de temps, 1 à 2 groupes </w:t>
            </w:r>
            <w:r w:rsidR="00EA713B">
              <w:rPr>
                <w:sz w:val="20"/>
                <w:lang w:val="fr-FR"/>
              </w:rPr>
              <w:t xml:space="preserve">seulement </w:t>
            </w:r>
            <w:r w:rsidR="00020D8B">
              <w:rPr>
                <w:sz w:val="20"/>
                <w:lang w:val="fr-FR"/>
              </w:rPr>
              <w:t>est i</w:t>
            </w:r>
            <w:r w:rsidRPr="009A10D1">
              <w:rPr>
                <w:sz w:val="20"/>
                <w:lang w:val="fr-FR"/>
              </w:rPr>
              <w:t xml:space="preserve">nvité à </w:t>
            </w:r>
            <w:r>
              <w:rPr>
                <w:sz w:val="20"/>
                <w:lang w:val="fr-FR"/>
              </w:rPr>
              <w:t>faire sa présentation. On demande</w:t>
            </w:r>
            <w:r w:rsidRPr="009A10D1">
              <w:rPr>
                <w:sz w:val="20"/>
                <w:lang w:val="fr-FR"/>
              </w:rPr>
              <w:t xml:space="preserve"> aux autres groupes de se mettre à la place </w:t>
            </w:r>
            <w:r>
              <w:rPr>
                <w:sz w:val="20"/>
                <w:lang w:val="fr-FR"/>
              </w:rPr>
              <w:t>de la</w:t>
            </w:r>
            <w:r w:rsidRPr="009A10D1">
              <w:rPr>
                <w:sz w:val="20"/>
                <w:lang w:val="fr-FR"/>
              </w:rPr>
              <w:t xml:space="preserve"> personne qui ne connait pas du tout le Career Center et de p</w:t>
            </w:r>
            <w:r w:rsidR="00020D8B">
              <w:rPr>
                <w:sz w:val="20"/>
                <w:lang w:val="fr-FR"/>
              </w:rPr>
              <w:t>oser des questions.</w:t>
            </w:r>
          </w:p>
          <w:p w14:paraId="0D32EFDE" w14:textId="77777777" w:rsidR="00501B30" w:rsidRPr="009A10D1" w:rsidRDefault="00501B30" w:rsidP="00501B30">
            <w:pPr>
              <w:spacing w:after="0" w:line="240" w:lineRule="auto"/>
              <w:rPr>
                <w:sz w:val="20"/>
                <w:lang w:val="fr-FR"/>
              </w:rPr>
            </w:pPr>
          </w:p>
          <w:p w14:paraId="7628DCBB" w14:textId="4DB40FAD" w:rsidR="00501B30" w:rsidRDefault="00501B30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9A10D1">
              <w:rPr>
                <w:sz w:val="20"/>
                <w:szCs w:val="20"/>
                <w:lang w:val="fr-FR"/>
              </w:rPr>
              <w:t xml:space="preserve">Le formateur </w:t>
            </w:r>
            <w:r>
              <w:rPr>
                <w:sz w:val="20"/>
                <w:szCs w:val="20"/>
                <w:lang w:val="fr-FR"/>
              </w:rPr>
              <w:t>intervient le moins possible. A la fin de l’activité, on apporte</w:t>
            </w:r>
            <w:r w:rsidR="00EA713B">
              <w:rPr>
                <w:sz w:val="20"/>
                <w:szCs w:val="20"/>
                <w:lang w:val="fr-FR"/>
              </w:rPr>
              <w:t xml:space="preserve"> uniquement</w:t>
            </w:r>
            <w:r>
              <w:rPr>
                <w:sz w:val="20"/>
                <w:szCs w:val="20"/>
                <w:lang w:val="fr-FR"/>
              </w:rPr>
              <w:t xml:space="preserve"> des précisions ou </w:t>
            </w:r>
            <w:r w:rsidR="00EA713B">
              <w:rPr>
                <w:sz w:val="20"/>
                <w:szCs w:val="20"/>
                <w:lang w:val="fr-FR"/>
              </w:rPr>
              <w:t xml:space="preserve">on </w:t>
            </w:r>
            <w:r>
              <w:rPr>
                <w:sz w:val="20"/>
                <w:szCs w:val="20"/>
                <w:lang w:val="fr-FR"/>
              </w:rPr>
              <w:t xml:space="preserve">rectifie si des erreurs ont été </w:t>
            </w:r>
            <w:r w:rsidR="00020D8B">
              <w:rPr>
                <w:sz w:val="20"/>
                <w:szCs w:val="20"/>
                <w:lang w:val="fr-FR"/>
              </w:rPr>
              <w:t>entendues</w:t>
            </w:r>
            <w:r>
              <w:rPr>
                <w:sz w:val="20"/>
                <w:szCs w:val="20"/>
                <w:lang w:val="fr-FR"/>
              </w:rPr>
              <w:t xml:space="preserve">.   </w:t>
            </w:r>
          </w:p>
          <w:p w14:paraId="18A8DDE8" w14:textId="77777777" w:rsidR="00501B30" w:rsidRDefault="00501B30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750A1ED1" w14:textId="0FCA2E4D" w:rsidR="00501B30" w:rsidRPr="009A10D1" w:rsidRDefault="00501B30" w:rsidP="00501B30">
            <w:pPr>
              <w:spacing w:after="0" w:line="240" w:lineRule="auto"/>
              <w:rPr>
                <w:sz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Fin de la première partie de la formation. On félicite les participants et on annonce la transition vers la seconde partie du module : l’exploration du kit Career Center.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2D57" w14:textId="1E281383" w:rsidR="00501B30" w:rsidRPr="009A10D1" w:rsidRDefault="00501B30" w:rsidP="00501B30">
            <w:pPr>
              <w:spacing w:after="0" w:line="240" w:lineRule="auto"/>
              <w:rPr>
                <w:sz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EA713B" w:rsidRPr="009A10D1" w14:paraId="6F8C60FF" w14:textId="77777777" w:rsidTr="00501B30">
        <w:trPr>
          <w:gridAfter w:val="1"/>
          <w:wAfter w:w="11" w:type="dxa"/>
          <w:trHeight w:val="563"/>
        </w:trPr>
        <w:tc>
          <w:tcPr>
            <w:tcW w:w="22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E5CA9" w14:textId="734417DD" w:rsidR="00EA713B" w:rsidRPr="001C2D9A" w:rsidRDefault="00EA713B">
            <w:pPr>
              <w:spacing w:after="0" w:line="240" w:lineRule="auto"/>
              <w:rPr>
                <w:sz w:val="20"/>
                <w:lang w:val="fr-FR"/>
              </w:rPr>
            </w:pPr>
            <w:r w:rsidRPr="001C2D9A">
              <w:rPr>
                <w:sz w:val="20"/>
                <w:lang w:val="fr-FR"/>
              </w:rPr>
              <w:t xml:space="preserve">A la découverte du Kit Career Center (kit physique) </w:t>
            </w:r>
          </w:p>
        </w:tc>
        <w:tc>
          <w:tcPr>
            <w:tcW w:w="1418" w:type="dxa"/>
            <w:vMerge w:val="restart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8442" w14:textId="2C11A136" w:rsidR="00EA713B" w:rsidRPr="001C2D9A" w:rsidRDefault="00EA713B">
            <w:pPr>
              <w:spacing w:after="0" w:line="240" w:lineRule="auto"/>
              <w:rPr>
                <w:sz w:val="20"/>
                <w:lang w:val="fr-FR"/>
              </w:rPr>
            </w:pPr>
            <w:r w:rsidRPr="001C2D9A">
              <w:rPr>
                <w:sz w:val="20"/>
                <w:lang w:val="fr-FR"/>
              </w:rPr>
              <w:t xml:space="preserve">30 min </w:t>
            </w:r>
          </w:p>
        </w:tc>
        <w:tc>
          <w:tcPr>
            <w:tcW w:w="8647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CC4E0" w14:textId="5A5EFA44" w:rsidR="00EA713B" w:rsidRDefault="00EA713B" w:rsidP="00501B30">
            <w:pPr>
              <w:spacing w:after="0" w:line="24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Chaque groupe a</w:t>
            </w:r>
            <w:r w:rsidRPr="003709F5">
              <w:rPr>
                <w:sz w:val="20"/>
                <w:lang w:val="fr-FR"/>
              </w:rPr>
              <w:t xml:space="preserve"> sur sa table une mallette fermée du Kit Career Center. </w:t>
            </w:r>
            <w:r>
              <w:rPr>
                <w:sz w:val="20"/>
                <w:lang w:val="fr-FR"/>
              </w:rPr>
              <w:t xml:space="preserve">On </w:t>
            </w:r>
            <w:r w:rsidRPr="003709F5">
              <w:rPr>
                <w:sz w:val="20"/>
                <w:lang w:val="fr-FR"/>
              </w:rPr>
              <w:t>introduit le Kit Career Center en le replaçant dans le contexte de</w:t>
            </w:r>
            <w:r w:rsidR="002C2CD7">
              <w:rPr>
                <w:sz w:val="20"/>
                <w:lang w:val="fr-FR"/>
              </w:rPr>
              <w:t xml:space="preserve"> la</w:t>
            </w:r>
            <w:r w:rsidRPr="003709F5">
              <w:rPr>
                <w:sz w:val="20"/>
                <w:lang w:val="fr-FR"/>
              </w:rPr>
              <w:t xml:space="preserve"> pérennisation et de dissémination des Career Center</w:t>
            </w:r>
            <w:r w:rsidR="00020D8B">
              <w:rPr>
                <w:sz w:val="20"/>
                <w:lang w:val="fr-FR"/>
              </w:rPr>
              <w:t>s</w:t>
            </w:r>
            <w:r>
              <w:rPr>
                <w:sz w:val="20"/>
                <w:lang w:val="fr-FR"/>
              </w:rPr>
              <w:t xml:space="preserve">. </w:t>
            </w:r>
          </w:p>
          <w:p w14:paraId="6ABF88AD" w14:textId="56FC94ED" w:rsidR="00EA713B" w:rsidRPr="00921AF3" w:rsidRDefault="00EA713B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On </w:t>
            </w:r>
            <w:r w:rsidR="00020D8B">
              <w:rPr>
                <w:sz w:val="20"/>
                <w:szCs w:val="20"/>
                <w:lang w:val="fr-FR"/>
              </w:rPr>
              <w:t>présente</w:t>
            </w:r>
            <w:r>
              <w:rPr>
                <w:sz w:val="20"/>
                <w:szCs w:val="20"/>
                <w:lang w:val="fr-FR"/>
              </w:rPr>
              <w:t xml:space="preserve"> le Kit outil par outil. Les participants sont invités à ouvrir la mallette et manipuler les outils pendant que le formateur les présente un à un. On commence par : </w:t>
            </w:r>
          </w:p>
        </w:tc>
        <w:tc>
          <w:tcPr>
            <w:tcW w:w="2963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0F40" w14:textId="77777777" w:rsidR="00EA713B" w:rsidRDefault="00EA713B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PPT slide 5 </w:t>
            </w:r>
          </w:p>
          <w:p w14:paraId="50EB5799" w14:textId="37C8D409" w:rsidR="00EA713B" w:rsidRPr="00921AF3" w:rsidRDefault="00EA713B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EA713B" w:rsidRPr="009A10D1" w14:paraId="26234C16" w14:textId="77777777" w:rsidTr="00501B30">
        <w:trPr>
          <w:gridAfter w:val="1"/>
          <w:wAfter w:w="11" w:type="dxa"/>
          <w:trHeight w:val="193"/>
        </w:trPr>
        <w:tc>
          <w:tcPr>
            <w:tcW w:w="22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AFE8" w14:textId="77777777" w:rsidR="00EA713B" w:rsidRDefault="00EA713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2655" w14:textId="77777777" w:rsidR="00EA713B" w:rsidRDefault="00EA713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8647" w:type="dxa"/>
            <w:tcBorders>
              <w:top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568E" w14:textId="54C301FC" w:rsidR="00EA713B" w:rsidRPr="003709F5" w:rsidRDefault="00EA713B" w:rsidP="00501B30">
            <w:pPr>
              <w:spacing w:after="0" w:line="240" w:lineRule="auto"/>
              <w:rPr>
                <w:sz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guide général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70F5" w14:textId="29C4D842" w:rsidR="00EA713B" w:rsidRDefault="00EA713B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PPT slide 6</w:t>
            </w:r>
          </w:p>
        </w:tc>
      </w:tr>
      <w:tr w:rsidR="00EA713B" w:rsidRPr="009A10D1" w14:paraId="5AA8A559" w14:textId="77777777" w:rsidTr="00501B30">
        <w:trPr>
          <w:gridAfter w:val="1"/>
          <w:wAfter w:w="11" w:type="dxa"/>
          <w:trHeight w:val="25"/>
        </w:trPr>
        <w:tc>
          <w:tcPr>
            <w:tcW w:w="22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9DB96" w14:textId="77777777" w:rsidR="00EA713B" w:rsidRDefault="00EA713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FB62" w14:textId="77777777" w:rsidR="00EA713B" w:rsidRDefault="00EA713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8647" w:type="dxa"/>
            <w:tcBorders>
              <w:top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DBC0A" w14:textId="2597CEFF" w:rsidR="00EA713B" w:rsidRDefault="00EA713B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Les affiches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9285" w14:textId="146372EA" w:rsidR="00EA713B" w:rsidRDefault="00EA713B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PPT slide 7 </w:t>
            </w:r>
          </w:p>
        </w:tc>
      </w:tr>
      <w:tr w:rsidR="00EA713B" w:rsidRPr="009A10D1" w14:paraId="23ED7A7D" w14:textId="77777777" w:rsidTr="00501B30">
        <w:trPr>
          <w:gridAfter w:val="1"/>
          <w:wAfter w:w="11" w:type="dxa"/>
          <w:trHeight w:val="113"/>
        </w:trPr>
        <w:tc>
          <w:tcPr>
            <w:tcW w:w="22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A88B" w14:textId="77777777" w:rsidR="00EA713B" w:rsidRDefault="00EA713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BBF5" w14:textId="77777777" w:rsidR="00EA713B" w:rsidRDefault="00EA713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8647" w:type="dxa"/>
            <w:tcBorders>
              <w:top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6938" w14:textId="778BD3FF" w:rsidR="00EA713B" w:rsidRDefault="00EA713B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Les dépliants thématiques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3A33" w14:textId="30DAB830" w:rsidR="00EA713B" w:rsidRDefault="00EA713B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PPT slide 8 </w:t>
            </w:r>
          </w:p>
        </w:tc>
      </w:tr>
      <w:tr w:rsidR="00EA713B" w:rsidRPr="009A10D1" w14:paraId="26FECFD6" w14:textId="77777777" w:rsidTr="00501B30">
        <w:trPr>
          <w:gridAfter w:val="1"/>
          <w:wAfter w:w="11" w:type="dxa"/>
          <w:trHeight w:val="177"/>
        </w:trPr>
        <w:tc>
          <w:tcPr>
            <w:tcW w:w="22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0E33" w14:textId="77777777" w:rsidR="00EA713B" w:rsidRDefault="00EA713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99B1" w14:textId="77777777" w:rsidR="00EA713B" w:rsidRDefault="00EA713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8647" w:type="dxa"/>
            <w:tcBorders>
              <w:top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C2A3" w14:textId="431986FC" w:rsidR="00EA713B" w:rsidRDefault="00EA713B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guide</w:t>
            </w:r>
            <w:r w:rsidR="008D0FCB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 xml:space="preserve"> de mobilisation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CEEA" w14:textId="1870136F" w:rsidR="00EA713B" w:rsidRDefault="00EA713B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PPT slide 9 </w:t>
            </w:r>
          </w:p>
        </w:tc>
      </w:tr>
      <w:tr w:rsidR="00EA713B" w:rsidRPr="009A10D1" w14:paraId="0C2212D5" w14:textId="77777777" w:rsidTr="00501B30">
        <w:trPr>
          <w:gridAfter w:val="1"/>
          <w:wAfter w:w="11" w:type="dxa"/>
          <w:trHeight w:val="127"/>
        </w:trPr>
        <w:tc>
          <w:tcPr>
            <w:tcW w:w="22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E07D" w14:textId="77777777" w:rsidR="00EA713B" w:rsidRDefault="00EA713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E25E" w14:textId="77777777" w:rsidR="00EA713B" w:rsidRDefault="00EA713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8647" w:type="dxa"/>
            <w:tcBorders>
              <w:top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60A82" w14:textId="781A4BFB" w:rsidR="00EA713B" w:rsidRDefault="00EA713B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référentiel des procédures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E1FAD" w14:textId="160EF33B" w:rsidR="00EA713B" w:rsidRDefault="00EA713B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PPT slide 10 </w:t>
            </w:r>
          </w:p>
        </w:tc>
      </w:tr>
      <w:tr w:rsidR="00EA713B" w:rsidRPr="009A10D1" w14:paraId="3794725A" w14:textId="77777777" w:rsidTr="00501B30">
        <w:trPr>
          <w:gridAfter w:val="1"/>
          <w:wAfter w:w="11" w:type="dxa"/>
          <w:trHeight w:val="360"/>
        </w:trPr>
        <w:tc>
          <w:tcPr>
            <w:tcW w:w="22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07B7" w14:textId="77777777" w:rsidR="00EA713B" w:rsidRDefault="00EA713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BFA3" w14:textId="77777777" w:rsidR="00EA713B" w:rsidRDefault="00EA713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8647" w:type="dxa"/>
            <w:tcBorders>
              <w:top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A6FC" w14:textId="688C2715" w:rsidR="00EA713B" w:rsidRDefault="00EA713B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La clé USB (le formateur introduit la clé sur son ordinateur et projette les modèles classés par famille, il ouvre et présente quelques documents) 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D20F" w14:textId="6FA9768E" w:rsidR="00EA713B" w:rsidRDefault="00EA713B" w:rsidP="00501B3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Clé USB du Kit Career Center </w:t>
            </w:r>
          </w:p>
        </w:tc>
      </w:tr>
      <w:tr w:rsidR="000352AB" w:rsidRPr="007447E0" w14:paraId="493B8517" w14:textId="77777777" w:rsidTr="00D02C4E">
        <w:trPr>
          <w:gridAfter w:val="1"/>
          <w:wAfter w:w="11" w:type="dxa"/>
          <w:trHeight w:val="3965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E734" w14:textId="72F74780" w:rsidR="000352AB" w:rsidRPr="001C2D9A" w:rsidRDefault="00EA713B">
            <w:pPr>
              <w:spacing w:after="0" w:line="240" w:lineRule="auto"/>
              <w:rPr>
                <w:sz w:val="20"/>
                <w:lang w:val="fr-FR"/>
              </w:rPr>
            </w:pPr>
            <w:r w:rsidRPr="001C2D9A">
              <w:rPr>
                <w:sz w:val="20"/>
                <w:lang w:val="fr-FR"/>
              </w:rPr>
              <w:lastRenderedPageBreak/>
              <w:t>A la découverte du Kit Career Center (kit en ligne)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90C8" w14:textId="25B72558" w:rsidR="000352AB" w:rsidRPr="001C2D9A" w:rsidRDefault="00EA713B">
            <w:pPr>
              <w:spacing w:after="0" w:line="240" w:lineRule="auto"/>
              <w:rPr>
                <w:sz w:val="20"/>
                <w:lang w:val="fr-FR"/>
              </w:rPr>
            </w:pPr>
            <w:r w:rsidRPr="001C2D9A">
              <w:rPr>
                <w:sz w:val="20"/>
                <w:lang w:val="fr-FR"/>
              </w:rPr>
              <w:t>30 min</w:t>
            </w:r>
          </w:p>
        </w:tc>
        <w:tc>
          <w:tcPr>
            <w:tcW w:w="864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94E5" w14:textId="71F2EE3A" w:rsidR="00CC1D21" w:rsidRPr="00D02C4E" w:rsidRDefault="008D0FCB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 w:rsidRPr="00D02C4E">
              <w:rPr>
                <w:color w:val="000000" w:themeColor="text1"/>
                <w:sz w:val="20"/>
                <w:szCs w:val="20"/>
                <w:lang w:val="fr-FR"/>
              </w:rPr>
              <w:t xml:space="preserve">On se connecte sur </w:t>
            </w:r>
            <w:hyperlink r:id="rId11" w:history="1">
              <w:r w:rsidRPr="00D02C4E">
                <w:rPr>
                  <w:rStyle w:val="Lienhypertexte"/>
                  <w:sz w:val="20"/>
                  <w:szCs w:val="20"/>
                  <w:lang w:val="fr-FR"/>
                </w:rPr>
                <w:t>www.kitcareercenter.ma</w:t>
              </w:r>
            </w:hyperlink>
            <w:r w:rsidR="002C2CD7" w:rsidRPr="00D02C4E">
              <w:rPr>
                <w:color w:val="000000" w:themeColor="text1"/>
                <w:sz w:val="20"/>
                <w:szCs w:val="20"/>
                <w:lang w:val="fr-FR"/>
              </w:rPr>
              <w:t xml:space="preserve">. On explique que le Kit en ligne </w:t>
            </w:r>
            <w:r w:rsidR="00CC1D21" w:rsidRPr="00D02C4E">
              <w:rPr>
                <w:color w:val="000000" w:themeColor="text1"/>
                <w:sz w:val="20"/>
                <w:szCs w:val="20"/>
                <w:lang w:val="fr-FR"/>
              </w:rPr>
              <w:t xml:space="preserve">propose tous les outils de la mallette au format numérique et des outils complémentaires. On explique que le kit en ligne propose à l’usager 3 entrées au choix : par thématique/par la frise chronologique/par outil. </w:t>
            </w:r>
          </w:p>
          <w:p w14:paraId="21F3EC59" w14:textId="55ED2C21" w:rsidR="00D574E5" w:rsidRPr="00D02C4E" w:rsidRDefault="00D574E5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 w:rsidRPr="00D02C4E">
              <w:rPr>
                <w:color w:val="000000" w:themeColor="text1"/>
                <w:sz w:val="20"/>
                <w:szCs w:val="20"/>
                <w:lang w:val="fr-FR"/>
              </w:rPr>
              <w:t xml:space="preserve">Pour faciliter la navigation sur le site, </w:t>
            </w:r>
            <w:r w:rsidR="0037312D" w:rsidRPr="00D02C4E">
              <w:rPr>
                <w:color w:val="000000" w:themeColor="text1"/>
                <w:sz w:val="20"/>
                <w:szCs w:val="20"/>
                <w:lang w:val="fr-FR"/>
              </w:rPr>
              <w:t>les</w:t>
            </w:r>
            <w:r w:rsidRPr="00D02C4E">
              <w:rPr>
                <w:color w:val="000000" w:themeColor="text1"/>
                <w:sz w:val="20"/>
                <w:szCs w:val="20"/>
                <w:lang w:val="fr-FR"/>
              </w:rPr>
              <w:t xml:space="preserve"> participants </w:t>
            </w:r>
            <w:r w:rsidR="0037312D" w:rsidRPr="00D02C4E">
              <w:rPr>
                <w:color w:val="000000" w:themeColor="text1"/>
                <w:sz w:val="20"/>
                <w:szCs w:val="20"/>
                <w:lang w:val="fr-FR"/>
              </w:rPr>
              <w:t>se familiarisent d’abord</w:t>
            </w:r>
            <w:r w:rsidRPr="00D02C4E">
              <w:rPr>
                <w:color w:val="000000" w:themeColor="text1"/>
                <w:sz w:val="20"/>
                <w:szCs w:val="20"/>
                <w:lang w:val="fr-FR"/>
              </w:rPr>
              <w:t xml:space="preserve"> avec la frise chronologique au format papier. </w:t>
            </w:r>
            <w:r w:rsidR="0037312D" w:rsidRPr="00D02C4E">
              <w:rPr>
                <w:color w:val="000000" w:themeColor="text1"/>
                <w:sz w:val="20"/>
                <w:szCs w:val="20"/>
                <w:lang w:val="fr-FR"/>
              </w:rPr>
              <w:t>Pour dynamiser l’activité, l’exploration de la frise se fait sous</w:t>
            </w:r>
            <w:r w:rsidR="001C2D9A">
              <w:rPr>
                <w:color w:val="000000" w:themeColor="text1"/>
                <w:sz w:val="20"/>
                <w:szCs w:val="20"/>
                <w:lang w:val="fr-FR"/>
              </w:rPr>
              <w:t xml:space="preserve"> la forme d’un</w:t>
            </w:r>
            <w:r w:rsidR="0037312D" w:rsidRPr="00D02C4E">
              <w:rPr>
                <w:color w:val="000000" w:themeColor="text1"/>
                <w:sz w:val="20"/>
                <w:szCs w:val="20"/>
                <w:lang w:val="fr-FR"/>
              </w:rPr>
              <w:t xml:space="preserve"> jeu de rapidité. </w:t>
            </w:r>
          </w:p>
          <w:p w14:paraId="3718B123" w14:textId="4FC04301" w:rsidR="00B71B4F" w:rsidRPr="00D02C4E" w:rsidRDefault="0037312D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 w:rsidRPr="00D02C4E">
              <w:rPr>
                <w:color w:val="000000" w:themeColor="text1"/>
                <w:sz w:val="20"/>
                <w:szCs w:val="20"/>
                <w:lang w:val="fr-FR"/>
              </w:rPr>
              <w:t xml:space="preserve">Regroupés en binômes, les participants remplissent la fiche de questions qui portent sur </w:t>
            </w:r>
            <w:r w:rsidR="001C2D9A">
              <w:rPr>
                <w:color w:val="000000" w:themeColor="text1"/>
                <w:sz w:val="20"/>
                <w:szCs w:val="20"/>
                <w:lang w:val="fr-FR"/>
              </w:rPr>
              <w:t>la compréhension</w:t>
            </w:r>
            <w:r w:rsidR="00D02C4E" w:rsidRPr="00D02C4E">
              <w:rPr>
                <w:color w:val="000000" w:themeColor="text1"/>
                <w:sz w:val="20"/>
                <w:szCs w:val="20"/>
                <w:lang w:val="fr-FR"/>
              </w:rPr>
              <w:t xml:space="preserve"> de la frise. </w:t>
            </w:r>
            <w:r w:rsidR="001C2D9A">
              <w:rPr>
                <w:color w:val="000000" w:themeColor="text1"/>
                <w:sz w:val="20"/>
                <w:szCs w:val="20"/>
                <w:lang w:val="fr-FR"/>
              </w:rPr>
              <w:t>Pour la question 10, c</w:t>
            </w:r>
            <w:r w:rsidR="002D3BA6" w:rsidRPr="00D02C4E">
              <w:rPr>
                <w:color w:val="000000" w:themeColor="text1"/>
                <w:sz w:val="20"/>
                <w:szCs w:val="20"/>
                <w:lang w:val="fr-FR"/>
              </w:rPr>
              <w:t>haque binôme reçoit une enveloppe avec les éléments de la frise en morceaux et en désordre</w:t>
            </w:r>
            <w:r w:rsidR="001C2D9A">
              <w:rPr>
                <w:color w:val="000000" w:themeColor="text1"/>
                <w:sz w:val="20"/>
                <w:szCs w:val="20"/>
                <w:lang w:val="fr-FR"/>
              </w:rPr>
              <w:t xml:space="preserve"> qu’ils doivent recomposer. </w:t>
            </w:r>
            <w:r w:rsidR="00D02C4E" w:rsidRPr="00D02C4E"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177C23B8" w14:textId="77777777" w:rsidR="00D02C4E" w:rsidRPr="00D02C4E" w:rsidRDefault="00D02C4E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</w:p>
          <w:p w14:paraId="289308CC" w14:textId="3B997D89" w:rsidR="00D02C4E" w:rsidRPr="00D02C4E" w:rsidRDefault="00D02C4E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 w:rsidRPr="00D02C4E">
              <w:rPr>
                <w:color w:val="000000" w:themeColor="text1"/>
                <w:sz w:val="20"/>
                <w:szCs w:val="20"/>
                <w:lang w:val="fr-FR"/>
              </w:rPr>
              <w:t xml:space="preserve">Dès que le premier binôme a terminé, on arrête et on corrige l’activité en grand groupe. </w:t>
            </w:r>
          </w:p>
        </w:tc>
        <w:tc>
          <w:tcPr>
            <w:tcW w:w="29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8A37" w14:textId="1B4C1B3F" w:rsidR="000352AB" w:rsidRPr="00D02C4E" w:rsidRDefault="00CC1D21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D02C4E">
              <w:rPr>
                <w:sz w:val="20"/>
                <w:szCs w:val="20"/>
                <w:lang w:val="fr-FR"/>
              </w:rPr>
              <w:t xml:space="preserve">PPT slide 11 + démo sur </w:t>
            </w:r>
            <w:r w:rsidR="001C2D9A">
              <w:rPr>
                <w:sz w:val="20"/>
                <w:szCs w:val="20"/>
                <w:lang w:val="fr-FR"/>
              </w:rPr>
              <w:t>www.kitcareercenter.ma</w:t>
            </w:r>
          </w:p>
          <w:p w14:paraId="309EEF67" w14:textId="19ECAEEA" w:rsidR="00CC1D21" w:rsidRDefault="00CC1D21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D02C4E">
              <w:rPr>
                <w:sz w:val="20"/>
                <w:szCs w:val="20"/>
                <w:lang w:val="fr-FR"/>
              </w:rPr>
              <w:t xml:space="preserve">PPT slide 12 </w:t>
            </w:r>
            <w:r w:rsidR="001C2D9A">
              <w:rPr>
                <w:sz w:val="20"/>
                <w:szCs w:val="20"/>
                <w:lang w:val="fr-FR"/>
              </w:rPr>
              <w:t xml:space="preserve">+ démo sur </w:t>
            </w:r>
            <w:hyperlink r:id="rId12" w:history="1">
              <w:r w:rsidR="001C2D9A" w:rsidRPr="00FE72B0">
                <w:rPr>
                  <w:rStyle w:val="Lienhypertexte"/>
                  <w:sz w:val="20"/>
                  <w:szCs w:val="20"/>
                  <w:lang w:val="fr-FR"/>
                </w:rPr>
                <w:t>www.kitcareercenter.ma</w:t>
              </w:r>
            </w:hyperlink>
            <w:r w:rsidR="001C2D9A">
              <w:rPr>
                <w:sz w:val="20"/>
                <w:szCs w:val="20"/>
                <w:lang w:val="fr-FR"/>
              </w:rPr>
              <w:t xml:space="preserve"> </w:t>
            </w:r>
          </w:p>
          <w:p w14:paraId="27FEFC95" w14:textId="32EF46CE" w:rsidR="001C2D9A" w:rsidRPr="00D02C4E" w:rsidRDefault="001C2D9A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Connexion internet </w:t>
            </w:r>
          </w:p>
          <w:p w14:paraId="7978D847" w14:textId="77777777" w:rsidR="0037312D" w:rsidRPr="00D02C4E" w:rsidRDefault="0037312D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331B858E" w14:textId="77777777" w:rsidR="0037312D" w:rsidRPr="00D02C4E" w:rsidRDefault="0037312D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7D0E508A" w14:textId="5EFD15AE" w:rsidR="0037312D" w:rsidRPr="00D02C4E" w:rsidRDefault="0037312D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D02C4E">
              <w:rPr>
                <w:sz w:val="20"/>
                <w:szCs w:val="20"/>
                <w:lang w:val="fr-FR"/>
              </w:rPr>
              <w:t xml:space="preserve">Frise chronologique au format papier (1 par participant) </w:t>
            </w:r>
          </w:p>
          <w:p w14:paraId="641B4195" w14:textId="6D1E49D1" w:rsidR="0037312D" w:rsidRPr="00D02C4E" w:rsidRDefault="0037312D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D02C4E">
              <w:rPr>
                <w:sz w:val="20"/>
                <w:szCs w:val="20"/>
                <w:lang w:val="fr-FR"/>
              </w:rPr>
              <w:t xml:space="preserve">PPT Slide 15 </w:t>
            </w:r>
          </w:p>
          <w:p w14:paraId="67A876A7" w14:textId="77777777" w:rsidR="0037312D" w:rsidRPr="00D02C4E" w:rsidRDefault="0037312D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0523BFEA" w14:textId="571BBFF4" w:rsidR="0037312D" w:rsidRPr="00D02C4E" w:rsidRDefault="0037312D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D02C4E">
              <w:rPr>
                <w:sz w:val="20"/>
                <w:szCs w:val="20"/>
                <w:lang w:val="fr-FR"/>
              </w:rPr>
              <w:t xml:space="preserve">Frise chronologique : fiche questions de rapidité </w:t>
            </w:r>
          </w:p>
          <w:p w14:paraId="0C9BD09B" w14:textId="77777777" w:rsidR="002D3BA6" w:rsidRPr="00D02C4E" w:rsidRDefault="002D3BA6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D02C4E">
              <w:rPr>
                <w:sz w:val="20"/>
                <w:szCs w:val="20"/>
                <w:lang w:val="fr-FR"/>
              </w:rPr>
              <w:t xml:space="preserve">Enveloppe contenant morceaux de frise en désordre (1 par binôme) </w:t>
            </w:r>
          </w:p>
          <w:p w14:paraId="6EA4F326" w14:textId="77777777" w:rsidR="00D02C4E" w:rsidRPr="00D02C4E" w:rsidRDefault="00D02C4E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2BC5402B" w14:textId="71065191" w:rsidR="00D02C4E" w:rsidRPr="00D02C4E" w:rsidRDefault="00D02C4E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D02C4E">
              <w:rPr>
                <w:sz w:val="20"/>
                <w:szCs w:val="20"/>
                <w:lang w:val="fr-FR"/>
              </w:rPr>
              <w:t>Frise chronologique :</w:t>
            </w:r>
            <w:r>
              <w:rPr>
                <w:sz w:val="20"/>
                <w:szCs w:val="20"/>
                <w:lang w:val="fr-FR"/>
              </w:rPr>
              <w:t xml:space="preserve"> corrigé de la</w:t>
            </w:r>
            <w:r w:rsidRPr="00D02C4E">
              <w:rPr>
                <w:sz w:val="20"/>
                <w:szCs w:val="20"/>
                <w:lang w:val="fr-FR"/>
              </w:rPr>
              <w:t xml:space="preserve"> fiche questions de rapidité </w:t>
            </w:r>
          </w:p>
        </w:tc>
      </w:tr>
      <w:tr w:rsidR="00870D1F" w:rsidRPr="007447E0" w14:paraId="6C395410" w14:textId="77777777" w:rsidTr="00D02C4E">
        <w:trPr>
          <w:gridAfter w:val="1"/>
          <w:wAfter w:w="11" w:type="dxa"/>
          <w:trHeight w:val="3965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C153F" w14:textId="6CDFA512" w:rsidR="00870D1F" w:rsidRDefault="004D54DD">
            <w:pPr>
              <w:spacing w:after="0" w:line="24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Exploration du Kit Career Center</w:t>
            </w:r>
            <w:r w:rsidR="006A3CBB">
              <w:rPr>
                <w:sz w:val="20"/>
                <w:lang w:val="fr-FR"/>
              </w:rPr>
              <w:t xml:space="preserve"> : </w:t>
            </w:r>
            <w:r w:rsidR="00020D8B">
              <w:rPr>
                <w:sz w:val="20"/>
                <w:lang w:val="fr-FR"/>
              </w:rPr>
              <w:t xml:space="preserve">les experts Career Center </w:t>
            </w:r>
          </w:p>
          <w:p w14:paraId="4FA6D242" w14:textId="0A00542E" w:rsidR="00E75D25" w:rsidRPr="001C2D9A" w:rsidRDefault="00E75D25">
            <w:pPr>
              <w:spacing w:after="0" w:line="24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(</w:t>
            </w:r>
            <w:r w:rsidR="003975D2">
              <w:rPr>
                <w:sz w:val="20"/>
                <w:lang w:val="fr-FR"/>
              </w:rPr>
              <w:t>Auto-apprentissage et A</w:t>
            </w:r>
            <w:r>
              <w:rPr>
                <w:sz w:val="20"/>
                <w:lang w:val="fr-FR"/>
              </w:rPr>
              <w:t xml:space="preserve">pprentissage collaboratif) </w:t>
            </w:r>
            <w:r w:rsidR="0055241E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D1D05" w14:textId="7488804F" w:rsidR="008A0454" w:rsidRPr="001C2D9A" w:rsidRDefault="003F3996">
            <w:pPr>
              <w:spacing w:after="0" w:line="24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2h à 3h </w:t>
            </w:r>
            <w:r w:rsidR="008A0454">
              <w:rPr>
                <w:sz w:val="20"/>
                <w:lang w:val="fr-FR"/>
              </w:rPr>
              <w:t xml:space="preserve">  </w:t>
            </w:r>
          </w:p>
        </w:tc>
        <w:tc>
          <w:tcPr>
            <w:tcW w:w="864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5800" w14:textId="6B478317" w:rsidR="00183868" w:rsidRDefault="00183868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Etape 1 : </w:t>
            </w:r>
            <w:r w:rsidR="004D54DD">
              <w:rPr>
                <w:color w:val="000000" w:themeColor="text1"/>
                <w:sz w:val="20"/>
                <w:szCs w:val="20"/>
                <w:lang w:val="fr-FR"/>
              </w:rPr>
              <w:t>Les p</w:t>
            </w:r>
            <w:r w:rsidR="006A3CBB">
              <w:rPr>
                <w:color w:val="000000" w:themeColor="text1"/>
                <w:sz w:val="20"/>
                <w:szCs w:val="20"/>
                <w:lang w:val="fr-FR"/>
              </w:rPr>
              <w:t>articipants</w:t>
            </w:r>
            <w:r w:rsidR="00E75D25">
              <w:rPr>
                <w:color w:val="000000" w:themeColor="text1"/>
                <w:sz w:val="20"/>
                <w:szCs w:val="20"/>
                <w:lang w:val="fr-FR"/>
              </w:rPr>
              <w:t xml:space="preserve"> sont rassemblés </w:t>
            </w:r>
            <w:r w:rsidR="003975D2">
              <w:rPr>
                <w:color w:val="000000" w:themeColor="text1"/>
                <w:sz w:val="20"/>
                <w:szCs w:val="20"/>
                <w:lang w:val="fr-FR"/>
              </w:rPr>
              <w:t>en 5 groupe</w:t>
            </w:r>
            <w:r w:rsidR="004D54DD">
              <w:rPr>
                <w:color w:val="000000" w:themeColor="text1"/>
                <w:sz w:val="20"/>
                <w:szCs w:val="20"/>
                <w:lang w:val="fr-FR"/>
              </w:rPr>
              <w:t xml:space="preserve">. </w:t>
            </w:r>
            <w:r w:rsidR="00E75D25">
              <w:rPr>
                <w:color w:val="000000" w:themeColor="text1"/>
                <w:sz w:val="20"/>
                <w:szCs w:val="20"/>
                <w:lang w:val="fr-FR"/>
              </w:rPr>
              <w:t xml:space="preserve">Chaque </w:t>
            </w:r>
            <w:r w:rsidR="003975D2">
              <w:rPr>
                <w:color w:val="000000" w:themeColor="text1"/>
                <w:sz w:val="20"/>
                <w:szCs w:val="20"/>
                <w:lang w:val="fr-FR"/>
              </w:rPr>
              <w:t>groupe</w:t>
            </w:r>
            <w:r w:rsidR="006A3CBB">
              <w:rPr>
                <w:color w:val="000000" w:themeColor="text1"/>
                <w:sz w:val="20"/>
                <w:szCs w:val="20"/>
                <w:lang w:val="fr-FR"/>
              </w:rPr>
              <w:t xml:space="preserve"> choisit de devenir </w:t>
            </w:r>
            <w:r w:rsidR="00E75D25">
              <w:rPr>
                <w:color w:val="000000" w:themeColor="text1"/>
                <w:sz w:val="20"/>
                <w:szCs w:val="20"/>
                <w:lang w:val="fr-FR"/>
              </w:rPr>
              <w:t>« </w:t>
            </w:r>
            <w:r w:rsidR="006A3CBB">
              <w:rPr>
                <w:color w:val="000000" w:themeColor="text1"/>
                <w:sz w:val="20"/>
                <w:szCs w:val="20"/>
                <w:lang w:val="fr-FR"/>
              </w:rPr>
              <w:t>expert</w:t>
            </w:r>
            <w:r w:rsidR="00E75D25">
              <w:rPr>
                <w:color w:val="000000" w:themeColor="text1"/>
                <w:sz w:val="20"/>
                <w:szCs w:val="20"/>
                <w:lang w:val="fr-FR"/>
              </w:rPr>
              <w:t> »</w:t>
            </w:r>
            <w:r w:rsidR="006A3CBB">
              <w:rPr>
                <w:color w:val="000000" w:themeColor="text1"/>
                <w:sz w:val="20"/>
                <w:szCs w:val="20"/>
                <w:lang w:val="fr-FR"/>
              </w:rPr>
              <w:t xml:space="preserve"> dans l’une des thématique</w:t>
            </w:r>
            <w:r w:rsidR="00E75D25">
              <w:rPr>
                <w:color w:val="000000" w:themeColor="text1"/>
                <w:sz w:val="20"/>
                <w:szCs w:val="20"/>
                <w:lang w:val="fr-FR"/>
              </w:rPr>
              <w:t>s</w:t>
            </w:r>
            <w:r w:rsidR="006A3CBB">
              <w:rPr>
                <w:color w:val="000000" w:themeColor="text1"/>
                <w:sz w:val="20"/>
                <w:szCs w:val="20"/>
                <w:lang w:val="fr-FR"/>
              </w:rPr>
              <w:t xml:space="preserve"> suivante</w:t>
            </w:r>
            <w:r w:rsidR="00E75D25">
              <w:rPr>
                <w:color w:val="000000" w:themeColor="text1"/>
                <w:sz w:val="20"/>
                <w:szCs w:val="20"/>
                <w:lang w:val="fr-FR"/>
              </w:rPr>
              <w:t>s</w:t>
            </w:r>
            <w:r w:rsidR="006A3CBB">
              <w:rPr>
                <w:color w:val="000000" w:themeColor="text1"/>
                <w:sz w:val="20"/>
                <w:szCs w:val="20"/>
                <w:lang w:val="fr-FR"/>
              </w:rPr>
              <w:t> :</w:t>
            </w:r>
          </w:p>
          <w:p w14:paraId="6C69D65F" w14:textId="52766075" w:rsidR="004D54DD" w:rsidRDefault="006A3CBB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01D29928" w14:textId="270DE71D" w:rsidR="006A3CBB" w:rsidRPr="006A3CBB" w:rsidRDefault="006A3CBB" w:rsidP="00020D8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Les services du Career Center </w:t>
            </w:r>
          </w:p>
          <w:p w14:paraId="1206A0D8" w14:textId="395450B5" w:rsidR="004D54DD" w:rsidRDefault="004D54DD" w:rsidP="00020D8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Les modalités de gestion d’un Career Center </w:t>
            </w:r>
          </w:p>
          <w:p w14:paraId="176CE39D" w14:textId="2A73034A" w:rsidR="004D54DD" w:rsidRPr="004D54DD" w:rsidRDefault="004D54DD" w:rsidP="00020D8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La mobilisation des jeunes </w:t>
            </w:r>
          </w:p>
          <w:p w14:paraId="35965BE9" w14:textId="1CA31CC0" w:rsidR="004D54DD" w:rsidRDefault="004D54DD" w:rsidP="00020D8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La mobilisation du secteur privé</w:t>
            </w:r>
          </w:p>
          <w:p w14:paraId="3892BAF5" w14:textId="0E6DF5D9" w:rsidR="00183868" w:rsidRDefault="00183868" w:rsidP="00020D8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Le programme jeunes Ambassadeurs </w:t>
            </w:r>
          </w:p>
          <w:p w14:paraId="3C915B33" w14:textId="77777777" w:rsidR="00183868" w:rsidRDefault="00183868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</w:p>
          <w:p w14:paraId="4F3ABB80" w14:textId="5ACC8DF0" w:rsidR="00183868" w:rsidRDefault="00183868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Etape 2 : </w:t>
            </w:r>
            <w:r w:rsidR="004D54DD">
              <w:rPr>
                <w:color w:val="000000" w:themeColor="text1"/>
                <w:sz w:val="20"/>
                <w:szCs w:val="20"/>
                <w:lang w:val="fr-FR"/>
              </w:rPr>
              <w:t xml:space="preserve">A partir des informations et des outils du Kit </w:t>
            </w:r>
            <w:r w:rsidR="008A0454">
              <w:rPr>
                <w:color w:val="000000" w:themeColor="text1"/>
                <w:sz w:val="20"/>
                <w:szCs w:val="20"/>
                <w:lang w:val="fr-FR"/>
              </w:rPr>
              <w:t>Career Center (physique et en ligne)</w:t>
            </w:r>
            <w:r w:rsidR="004D54DD">
              <w:rPr>
                <w:color w:val="000000" w:themeColor="text1"/>
                <w:sz w:val="20"/>
                <w:szCs w:val="20"/>
                <w:lang w:val="fr-FR"/>
              </w:rPr>
              <w:t xml:space="preserve">, chaque </w:t>
            </w:r>
            <w:r w:rsidR="003975D2">
              <w:rPr>
                <w:color w:val="000000" w:themeColor="text1"/>
                <w:sz w:val="20"/>
                <w:szCs w:val="20"/>
                <w:lang w:val="fr-FR"/>
              </w:rPr>
              <w:t>groupe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se spécialise dans </w:t>
            </w:r>
            <w:r w:rsidR="004D54DD">
              <w:rPr>
                <w:color w:val="000000" w:themeColor="text1"/>
                <w:sz w:val="20"/>
                <w:szCs w:val="20"/>
                <w:lang w:val="fr-FR"/>
              </w:rPr>
              <w:t>la thématique qu’il a choisi</w:t>
            </w:r>
            <w:r w:rsidR="00020D8B">
              <w:rPr>
                <w:color w:val="000000" w:themeColor="text1"/>
                <w:sz w:val="20"/>
                <w:szCs w:val="20"/>
                <w:lang w:val="fr-FR"/>
              </w:rPr>
              <w:t>e</w:t>
            </w:r>
            <w:r w:rsidR="008A0454">
              <w:rPr>
                <w:color w:val="000000" w:themeColor="text1"/>
                <w:sz w:val="20"/>
                <w:szCs w:val="20"/>
                <w:lang w:val="fr-FR"/>
              </w:rPr>
              <w:t xml:space="preserve">. </w:t>
            </w:r>
          </w:p>
          <w:p w14:paraId="168AD3D6" w14:textId="77777777" w:rsidR="00183868" w:rsidRDefault="00183868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</w:p>
          <w:p w14:paraId="30B34232" w14:textId="5CFFB9AD" w:rsidR="008A0454" w:rsidRDefault="00183868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Etape 3 : Les participants se rassemblent en </w:t>
            </w:r>
            <w:r w:rsidR="003975D2">
              <w:rPr>
                <w:color w:val="000000" w:themeColor="text1"/>
                <w:sz w:val="20"/>
                <w:szCs w:val="20"/>
                <w:lang w:val="fr-FR"/>
              </w:rPr>
              <w:t>5 groupes de 5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personnes. Chaque groupe est composé de : </w:t>
            </w:r>
          </w:p>
          <w:p w14:paraId="55D54C0F" w14:textId="02C820FB" w:rsidR="00183868" w:rsidRDefault="00183868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1 expert </w:t>
            </w:r>
            <w:r w:rsidR="003975D2">
              <w:rPr>
                <w:color w:val="000000" w:themeColor="text1"/>
                <w:sz w:val="20"/>
                <w:szCs w:val="20"/>
                <w:lang w:val="fr-FR"/>
              </w:rPr>
              <w:t>du groupe « les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services du Career Center </w:t>
            </w:r>
          </w:p>
          <w:p w14:paraId="077F5EDC" w14:textId="47CF0FE5" w:rsidR="00183868" w:rsidRDefault="00183868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1 expert </w:t>
            </w:r>
            <w:r w:rsidR="003975D2">
              <w:rPr>
                <w:color w:val="000000" w:themeColor="text1"/>
                <w:sz w:val="20"/>
                <w:szCs w:val="20"/>
                <w:lang w:val="fr-FR"/>
              </w:rPr>
              <w:t>du groupe « les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modalités de gestion d’un Career Center </w:t>
            </w:r>
          </w:p>
          <w:p w14:paraId="21BA03D7" w14:textId="2ABD0EB7" w:rsidR="00183868" w:rsidRDefault="003975D2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1 expert du groupe « la</w:t>
            </w:r>
            <w:r w:rsidR="00183868">
              <w:rPr>
                <w:color w:val="000000" w:themeColor="text1"/>
                <w:sz w:val="20"/>
                <w:szCs w:val="20"/>
                <w:lang w:val="fr-FR"/>
              </w:rPr>
              <w:t xml:space="preserve"> mobilisation des jeunes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> »</w:t>
            </w:r>
            <w:r w:rsidR="00183868"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1F71AA4F" w14:textId="796337F9" w:rsidR="00183868" w:rsidRDefault="00183868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lastRenderedPageBreak/>
              <w:t xml:space="preserve">1 expert </w:t>
            </w:r>
            <w:r w:rsidR="003975D2">
              <w:rPr>
                <w:color w:val="000000" w:themeColor="text1"/>
                <w:sz w:val="20"/>
                <w:szCs w:val="20"/>
                <w:lang w:val="fr-FR"/>
              </w:rPr>
              <w:t>du groupe « 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>mobilisation sur secteur privé</w:t>
            </w:r>
            <w:r w:rsidR="003975D2">
              <w:rPr>
                <w:color w:val="000000" w:themeColor="text1"/>
                <w:sz w:val="20"/>
                <w:szCs w:val="20"/>
                <w:lang w:val="fr-FR"/>
              </w:rPr>
              <w:t> »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4B5DA306" w14:textId="1E2D3CB2" w:rsidR="00183868" w:rsidRDefault="00183868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1 expert du</w:t>
            </w:r>
            <w:r w:rsidR="003975D2">
              <w:rPr>
                <w:color w:val="000000" w:themeColor="text1"/>
                <w:sz w:val="20"/>
                <w:szCs w:val="20"/>
                <w:lang w:val="fr-FR"/>
              </w:rPr>
              <w:t xml:space="preserve"> groupe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3975D2">
              <w:rPr>
                <w:color w:val="000000" w:themeColor="text1"/>
                <w:sz w:val="20"/>
                <w:szCs w:val="20"/>
                <w:lang w:val="fr-FR"/>
              </w:rPr>
              <w:t xml:space="preserve">« le 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>programme jeunes Ambassadeurs</w:t>
            </w:r>
            <w:r w:rsidR="003975D2">
              <w:rPr>
                <w:color w:val="000000" w:themeColor="text1"/>
                <w:sz w:val="20"/>
                <w:szCs w:val="20"/>
                <w:lang w:val="fr-FR"/>
              </w:rPr>
              <w:t> »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2565296B" w14:textId="77777777" w:rsidR="00183868" w:rsidRDefault="00183868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</w:p>
          <w:p w14:paraId="2DA95925" w14:textId="77777777" w:rsidR="00183868" w:rsidRDefault="00183868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Etape 4 : Au sein de chaque groupe, chaque « expert » partage son expertise sur sa thématique avec le reste du groupe. </w:t>
            </w:r>
          </w:p>
          <w:p w14:paraId="71D24073" w14:textId="77777777" w:rsidR="003975D2" w:rsidRDefault="003975D2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</w:p>
          <w:p w14:paraId="36AF2A00" w14:textId="3C1C04DF" w:rsidR="003975D2" w:rsidRPr="004D54DD" w:rsidRDefault="003975D2" w:rsidP="00020D8B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 xml:space="preserve">Etape 5 : </w:t>
            </w:r>
            <w:r w:rsidR="003F3996">
              <w:rPr>
                <w:color w:val="000000" w:themeColor="text1"/>
                <w:sz w:val="20"/>
                <w:szCs w:val="20"/>
                <w:lang w:val="fr-FR"/>
              </w:rPr>
              <w:t xml:space="preserve"> Chaque thématique est </w:t>
            </w:r>
            <w:r w:rsidR="00020D8B">
              <w:rPr>
                <w:color w:val="000000" w:themeColor="text1"/>
                <w:sz w:val="20"/>
                <w:szCs w:val="20"/>
                <w:lang w:val="fr-FR"/>
              </w:rPr>
              <w:t>débriefée</w:t>
            </w:r>
            <w:r w:rsidR="003F3996">
              <w:rPr>
                <w:color w:val="000000" w:themeColor="text1"/>
                <w:sz w:val="20"/>
                <w:szCs w:val="20"/>
                <w:lang w:val="fr-FR"/>
              </w:rPr>
              <w:t xml:space="preserve"> et discutée avec le formateur en grand groupe. </w:t>
            </w:r>
            <w:bookmarkStart w:id="0" w:name="_GoBack"/>
            <w:bookmarkEnd w:id="0"/>
          </w:p>
        </w:tc>
        <w:tc>
          <w:tcPr>
            <w:tcW w:w="29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8BF9" w14:textId="38CECF74" w:rsidR="00870D1F" w:rsidRDefault="004D54DD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Kit Career Center </w:t>
            </w:r>
            <w:r w:rsidR="008A0454">
              <w:rPr>
                <w:sz w:val="20"/>
                <w:szCs w:val="20"/>
                <w:lang w:val="fr-FR"/>
              </w:rPr>
              <w:t xml:space="preserve">(physique et </w:t>
            </w:r>
            <w:r>
              <w:rPr>
                <w:sz w:val="20"/>
                <w:szCs w:val="20"/>
                <w:lang w:val="fr-FR"/>
              </w:rPr>
              <w:t>en ligne</w:t>
            </w:r>
            <w:r w:rsidR="008A0454">
              <w:rPr>
                <w:sz w:val="20"/>
                <w:szCs w:val="20"/>
                <w:lang w:val="fr-FR"/>
              </w:rPr>
              <w:t>)</w:t>
            </w:r>
          </w:p>
          <w:p w14:paraId="629B6F6E" w14:textId="77777777" w:rsidR="004D54DD" w:rsidRDefault="004D54DD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Flipchart </w:t>
            </w:r>
          </w:p>
          <w:p w14:paraId="31C13E0D" w14:textId="77777777" w:rsidR="004D54DD" w:rsidRDefault="004D54DD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Marqueurs </w:t>
            </w:r>
          </w:p>
          <w:p w14:paraId="642B988C" w14:textId="77777777" w:rsidR="003F3996" w:rsidRDefault="003F3996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Papiers/stylos </w:t>
            </w:r>
          </w:p>
          <w:p w14:paraId="28C6C76A" w14:textId="77777777" w:rsidR="003F3996" w:rsidRDefault="003F3996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Ordinateurs (1 par binôme) </w:t>
            </w:r>
          </w:p>
          <w:p w14:paraId="78EB0C07" w14:textId="72B9CBA0" w:rsidR="003F3996" w:rsidRPr="00D02C4E" w:rsidRDefault="003F3996" w:rsidP="00D32DF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Connexion internet </w:t>
            </w:r>
          </w:p>
        </w:tc>
      </w:tr>
      <w:tr w:rsidR="005D4207" w:rsidRPr="008A0454" w14:paraId="0702F770" w14:textId="77777777" w:rsidTr="00501B30">
        <w:trPr>
          <w:gridAfter w:val="1"/>
          <w:wAfter w:w="11" w:type="dxa"/>
          <w:trHeight w:val="5024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8A8F9" w14:textId="10500388" w:rsidR="005D4207" w:rsidRDefault="005D4207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1FE0A" w14:textId="77777777" w:rsidR="00380E2F" w:rsidRDefault="00380E2F">
            <w:pPr>
              <w:spacing w:after="0" w:line="240" w:lineRule="auto"/>
              <w:rPr>
                <w:lang w:val="fr-FR"/>
              </w:rPr>
            </w:pPr>
          </w:p>
          <w:p w14:paraId="2F64A2CE" w14:textId="77777777" w:rsidR="00380E2F" w:rsidRDefault="00380E2F">
            <w:pPr>
              <w:spacing w:after="0" w:line="240" w:lineRule="auto"/>
              <w:rPr>
                <w:lang w:val="fr-FR"/>
              </w:rPr>
            </w:pPr>
          </w:p>
          <w:p w14:paraId="52B45988" w14:textId="77777777" w:rsidR="00380E2F" w:rsidRDefault="00380E2F">
            <w:pPr>
              <w:spacing w:after="0" w:line="240" w:lineRule="auto"/>
              <w:rPr>
                <w:lang w:val="fr-FR"/>
              </w:rPr>
            </w:pPr>
          </w:p>
          <w:p w14:paraId="1D9720B1" w14:textId="075ECE48" w:rsidR="00380E2F" w:rsidRDefault="00380E2F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864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DDAC" w14:textId="515A4D30" w:rsidR="00D725BB" w:rsidRPr="001939BB" w:rsidRDefault="00D725BB" w:rsidP="007053AF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9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191C" w14:textId="77777777" w:rsidR="00C94D09" w:rsidRDefault="00C94D09" w:rsidP="00D32DFF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7A7F5D94" w14:textId="77777777" w:rsidR="00C94D09" w:rsidRDefault="00C94D09" w:rsidP="00D32DFF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49CBC8C5" w14:textId="77777777" w:rsidR="00C94D09" w:rsidRDefault="00C94D09" w:rsidP="00D32DFF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5F34AA1A" w14:textId="77777777" w:rsidR="00C94D09" w:rsidRDefault="00C94D09" w:rsidP="00D32DFF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  <w:p w14:paraId="79BDF23D" w14:textId="29E20709" w:rsidR="00C94D09" w:rsidRPr="003A7C99" w:rsidRDefault="00C94D09" w:rsidP="00D32DFF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</w:tc>
      </w:tr>
    </w:tbl>
    <w:p w14:paraId="1AC64F19" w14:textId="234A4503" w:rsidR="002F3B49" w:rsidRPr="003A7C99" w:rsidRDefault="002F3B49" w:rsidP="00BC2A69">
      <w:pPr>
        <w:tabs>
          <w:tab w:val="left" w:pos="8341"/>
        </w:tabs>
        <w:rPr>
          <w:sz w:val="20"/>
          <w:szCs w:val="20"/>
          <w:lang w:val="fr-FR"/>
        </w:rPr>
      </w:pPr>
    </w:p>
    <w:sectPr w:rsidR="002F3B49" w:rsidRPr="003A7C99" w:rsidSect="00836A18">
      <w:headerReference w:type="default" r:id="rId13"/>
      <w:pgSz w:w="16838" w:h="11906"/>
      <w:pgMar w:top="1411" w:right="3988" w:bottom="567" w:left="84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4187B" w14:textId="77777777" w:rsidR="00DA7157" w:rsidRDefault="00DA7157" w:rsidP="00BC2A69">
      <w:pPr>
        <w:spacing w:after="0" w:line="240" w:lineRule="auto"/>
      </w:pPr>
      <w:r>
        <w:separator/>
      </w:r>
    </w:p>
  </w:endnote>
  <w:endnote w:type="continuationSeparator" w:id="0">
    <w:p w14:paraId="516E80EC" w14:textId="77777777" w:rsidR="00DA7157" w:rsidRDefault="00DA7157" w:rsidP="00BC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67B1A" w14:textId="77777777" w:rsidR="00DA7157" w:rsidRDefault="00DA7157" w:rsidP="00BC2A69">
      <w:pPr>
        <w:spacing w:after="0" w:line="240" w:lineRule="auto"/>
      </w:pPr>
      <w:r>
        <w:separator/>
      </w:r>
    </w:p>
  </w:footnote>
  <w:footnote w:type="continuationSeparator" w:id="0">
    <w:p w14:paraId="3B06C6CA" w14:textId="77777777" w:rsidR="00DA7157" w:rsidRDefault="00DA7157" w:rsidP="00BC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0EFB2" w14:textId="0C390C8D" w:rsidR="00870D1F" w:rsidRDefault="00870D1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2D13919" wp14:editId="29B7D05C">
          <wp:simplePos x="0" y="0"/>
          <wp:positionH relativeFrom="column">
            <wp:posOffset>8416925</wp:posOffset>
          </wp:positionH>
          <wp:positionV relativeFrom="paragraph">
            <wp:posOffset>125730</wp:posOffset>
          </wp:positionV>
          <wp:extent cx="749935" cy="104838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545405" w14:textId="03A345C2" w:rsidR="00870D1F" w:rsidRDefault="00870D1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BD48E48" wp14:editId="6EBDD753">
          <wp:simplePos x="0" y="0"/>
          <wp:positionH relativeFrom="column">
            <wp:posOffset>-223178</wp:posOffset>
          </wp:positionH>
          <wp:positionV relativeFrom="paragraph">
            <wp:posOffset>75467</wp:posOffset>
          </wp:positionV>
          <wp:extent cx="3543725" cy="89281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7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EF10D8" w14:textId="16CB6101" w:rsidR="00870D1F" w:rsidRDefault="00870D1F">
    <w:pPr>
      <w:pStyle w:val="En-tte"/>
    </w:pPr>
  </w:p>
  <w:p w14:paraId="13552F58" w14:textId="4605FD7D" w:rsidR="00870D1F" w:rsidRDefault="00870D1F">
    <w:pPr>
      <w:pStyle w:val="En-tte"/>
    </w:pPr>
  </w:p>
  <w:p w14:paraId="6EDA78ED" w14:textId="4E5E181A" w:rsidR="00870D1F" w:rsidRDefault="00870D1F">
    <w:pPr>
      <w:pStyle w:val="En-tte"/>
    </w:pPr>
  </w:p>
  <w:p w14:paraId="0ACF8EF7" w14:textId="57AC5453" w:rsidR="00870D1F" w:rsidRDefault="00870D1F">
    <w:pPr>
      <w:pStyle w:val="En-tte"/>
    </w:pPr>
  </w:p>
  <w:p w14:paraId="092BCFA5" w14:textId="70C99819" w:rsidR="00870D1F" w:rsidRDefault="00870D1F">
    <w:pPr>
      <w:pStyle w:val="En-tte"/>
    </w:pPr>
  </w:p>
  <w:p w14:paraId="00DCE8E7" w14:textId="77777777" w:rsidR="00870D1F" w:rsidRDefault="00870D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12B"/>
    <w:multiLevelType w:val="hybridMultilevel"/>
    <w:tmpl w:val="3BD4A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7930"/>
    <w:multiLevelType w:val="hybridMultilevel"/>
    <w:tmpl w:val="057475D2"/>
    <w:lvl w:ilvl="0" w:tplc="54662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0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0F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8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0D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22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66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44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C9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7979AB"/>
    <w:multiLevelType w:val="hybridMultilevel"/>
    <w:tmpl w:val="AE34B35A"/>
    <w:lvl w:ilvl="0" w:tplc="FB78C55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4BC8"/>
    <w:multiLevelType w:val="hybridMultilevel"/>
    <w:tmpl w:val="C1E2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7BCB"/>
    <w:multiLevelType w:val="hybridMultilevel"/>
    <w:tmpl w:val="23165DE4"/>
    <w:lvl w:ilvl="0" w:tplc="D70C9FF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35430"/>
    <w:multiLevelType w:val="multilevel"/>
    <w:tmpl w:val="03E60E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5B027DB"/>
    <w:multiLevelType w:val="hybridMultilevel"/>
    <w:tmpl w:val="69A427EC"/>
    <w:lvl w:ilvl="0" w:tplc="FEAA8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08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C3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47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89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C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A2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AA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21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49"/>
    <w:rsid w:val="0001004D"/>
    <w:rsid w:val="00012AD7"/>
    <w:rsid w:val="00015BE5"/>
    <w:rsid w:val="0002016A"/>
    <w:rsid w:val="00020D8B"/>
    <w:rsid w:val="000352AB"/>
    <w:rsid w:val="000374BF"/>
    <w:rsid w:val="0007189E"/>
    <w:rsid w:val="00086C2A"/>
    <w:rsid w:val="00093BA3"/>
    <w:rsid w:val="000A446F"/>
    <w:rsid w:val="000A60C7"/>
    <w:rsid w:val="000B31C6"/>
    <w:rsid w:val="000B523E"/>
    <w:rsid w:val="000E6AF0"/>
    <w:rsid w:val="000F4FC7"/>
    <w:rsid w:val="00102379"/>
    <w:rsid w:val="00105296"/>
    <w:rsid w:val="00112438"/>
    <w:rsid w:val="00113A90"/>
    <w:rsid w:val="001159BC"/>
    <w:rsid w:val="001421B9"/>
    <w:rsid w:val="00142C17"/>
    <w:rsid w:val="001434B7"/>
    <w:rsid w:val="00146AD8"/>
    <w:rsid w:val="00156272"/>
    <w:rsid w:val="001600E4"/>
    <w:rsid w:val="00165075"/>
    <w:rsid w:val="001727F9"/>
    <w:rsid w:val="001759F6"/>
    <w:rsid w:val="00176906"/>
    <w:rsid w:val="00183868"/>
    <w:rsid w:val="001939BB"/>
    <w:rsid w:val="001C2D9A"/>
    <w:rsid w:val="001C3856"/>
    <w:rsid w:val="001C3AA3"/>
    <w:rsid w:val="001D45DD"/>
    <w:rsid w:val="001F4F37"/>
    <w:rsid w:val="001F7537"/>
    <w:rsid w:val="001F7EE1"/>
    <w:rsid w:val="0020098C"/>
    <w:rsid w:val="00200BD0"/>
    <w:rsid w:val="0020217B"/>
    <w:rsid w:val="00212BF1"/>
    <w:rsid w:val="0021463A"/>
    <w:rsid w:val="00221DF9"/>
    <w:rsid w:val="0022312D"/>
    <w:rsid w:val="00254B00"/>
    <w:rsid w:val="00261CF3"/>
    <w:rsid w:val="00263ABC"/>
    <w:rsid w:val="00267FDA"/>
    <w:rsid w:val="002701F2"/>
    <w:rsid w:val="002723FC"/>
    <w:rsid w:val="00281624"/>
    <w:rsid w:val="00286788"/>
    <w:rsid w:val="002A1831"/>
    <w:rsid w:val="002B1A48"/>
    <w:rsid w:val="002B3774"/>
    <w:rsid w:val="002C2CD7"/>
    <w:rsid w:val="002D2428"/>
    <w:rsid w:val="002D3BA6"/>
    <w:rsid w:val="002D445C"/>
    <w:rsid w:val="002E2907"/>
    <w:rsid w:val="002E2EAC"/>
    <w:rsid w:val="002F1C72"/>
    <w:rsid w:val="002F2E83"/>
    <w:rsid w:val="002F3B49"/>
    <w:rsid w:val="002F56BB"/>
    <w:rsid w:val="002F6154"/>
    <w:rsid w:val="00311505"/>
    <w:rsid w:val="00315D9C"/>
    <w:rsid w:val="00316310"/>
    <w:rsid w:val="003206F5"/>
    <w:rsid w:val="00325839"/>
    <w:rsid w:val="00332DF8"/>
    <w:rsid w:val="003366B2"/>
    <w:rsid w:val="003424ED"/>
    <w:rsid w:val="00350F20"/>
    <w:rsid w:val="00363D1E"/>
    <w:rsid w:val="003709F5"/>
    <w:rsid w:val="00371435"/>
    <w:rsid w:val="0037312D"/>
    <w:rsid w:val="00380E2F"/>
    <w:rsid w:val="00381DE2"/>
    <w:rsid w:val="003837A5"/>
    <w:rsid w:val="00385348"/>
    <w:rsid w:val="00392068"/>
    <w:rsid w:val="003975D2"/>
    <w:rsid w:val="003A30EB"/>
    <w:rsid w:val="003A7C99"/>
    <w:rsid w:val="003B100E"/>
    <w:rsid w:val="003B123A"/>
    <w:rsid w:val="003B32B1"/>
    <w:rsid w:val="003B52EE"/>
    <w:rsid w:val="003B5725"/>
    <w:rsid w:val="003D2720"/>
    <w:rsid w:val="003D28AA"/>
    <w:rsid w:val="003D54E1"/>
    <w:rsid w:val="003E4F98"/>
    <w:rsid w:val="003E6ACD"/>
    <w:rsid w:val="003F3996"/>
    <w:rsid w:val="003F49AD"/>
    <w:rsid w:val="003F5873"/>
    <w:rsid w:val="0040129E"/>
    <w:rsid w:val="00407B35"/>
    <w:rsid w:val="00422949"/>
    <w:rsid w:val="00440B9C"/>
    <w:rsid w:val="00441DC6"/>
    <w:rsid w:val="0044616C"/>
    <w:rsid w:val="00447A93"/>
    <w:rsid w:val="00452C74"/>
    <w:rsid w:val="00453ECB"/>
    <w:rsid w:val="00477374"/>
    <w:rsid w:val="00481B13"/>
    <w:rsid w:val="00481F0C"/>
    <w:rsid w:val="00486642"/>
    <w:rsid w:val="0048782A"/>
    <w:rsid w:val="004909F3"/>
    <w:rsid w:val="004A0666"/>
    <w:rsid w:val="004A2744"/>
    <w:rsid w:val="004A6A35"/>
    <w:rsid w:val="004D26A3"/>
    <w:rsid w:val="004D54DD"/>
    <w:rsid w:val="004E1D32"/>
    <w:rsid w:val="004E2330"/>
    <w:rsid w:val="00501B30"/>
    <w:rsid w:val="005026D2"/>
    <w:rsid w:val="0050497B"/>
    <w:rsid w:val="0051134D"/>
    <w:rsid w:val="00515412"/>
    <w:rsid w:val="0053330B"/>
    <w:rsid w:val="00536EC8"/>
    <w:rsid w:val="00540760"/>
    <w:rsid w:val="0055241E"/>
    <w:rsid w:val="00560780"/>
    <w:rsid w:val="0056678A"/>
    <w:rsid w:val="00570770"/>
    <w:rsid w:val="005717DA"/>
    <w:rsid w:val="005727A8"/>
    <w:rsid w:val="00572FD2"/>
    <w:rsid w:val="005967EB"/>
    <w:rsid w:val="005A1161"/>
    <w:rsid w:val="005A124F"/>
    <w:rsid w:val="005B2C6F"/>
    <w:rsid w:val="005B3483"/>
    <w:rsid w:val="005B6F44"/>
    <w:rsid w:val="005D4207"/>
    <w:rsid w:val="005E1EFD"/>
    <w:rsid w:val="005E1F58"/>
    <w:rsid w:val="005F0390"/>
    <w:rsid w:val="006177D3"/>
    <w:rsid w:val="0062371C"/>
    <w:rsid w:val="00627353"/>
    <w:rsid w:val="00627C36"/>
    <w:rsid w:val="00634ABA"/>
    <w:rsid w:val="00642BBC"/>
    <w:rsid w:val="00642C32"/>
    <w:rsid w:val="006468EE"/>
    <w:rsid w:val="006529DB"/>
    <w:rsid w:val="00654E88"/>
    <w:rsid w:val="006577A7"/>
    <w:rsid w:val="006609FB"/>
    <w:rsid w:val="00663AAB"/>
    <w:rsid w:val="00670A96"/>
    <w:rsid w:val="00675F26"/>
    <w:rsid w:val="006773E4"/>
    <w:rsid w:val="00694840"/>
    <w:rsid w:val="00697FE7"/>
    <w:rsid w:val="006A2B01"/>
    <w:rsid w:val="006A3CBB"/>
    <w:rsid w:val="006B6D5E"/>
    <w:rsid w:val="006C5BF7"/>
    <w:rsid w:val="006C5E70"/>
    <w:rsid w:val="006D28C1"/>
    <w:rsid w:val="006D2D08"/>
    <w:rsid w:val="006D4EA6"/>
    <w:rsid w:val="006D6289"/>
    <w:rsid w:val="006E2001"/>
    <w:rsid w:val="006F34B7"/>
    <w:rsid w:val="007053AF"/>
    <w:rsid w:val="007063FD"/>
    <w:rsid w:val="00721938"/>
    <w:rsid w:val="007262E1"/>
    <w:rsid w:val="007442FA"/>
    <w:rsid w:val="007447E0"/>
    <w:rsid w:val="00745D43"/>
    <w:rsid w:val="00750702"/>
    <w:rsid w:val="007579BA"/>
    <w:rsid w:val="00764EB7"/>
    <w:rsid w:val="00780921"/>
    <w:rsid w:val="00782D0B"/>
    <w:rsid w:val="00787802"/>
    <w:rsid w:val="00793A46"/>
    <w:rsid w:val="007A2464"/>
    <w:rsid w:val="007A6797"/>
    <w:rsid w:val="007B3D2A"/>
    <w:rsid w:val="007B678E"/>
    <w:rsid w:val="007C39D4"/>
    <w:rsid w:val="007D1667"/>
    <w:rsid w:val="007D2B1C"/>
    <w:rsid w:val="007E4DDD"/>
    <w:rsid w:val="007E4E4B"/>
    <w:rsid w:val="007F34DA"/>
    <w:rsid w:val="00802681"/>
    <w:rsid w:val="00803728"/>
    <w:rsid w:val="008211DB"/>
    <w:rsid w:val="008217A0"/>
    <w:rsid w:val="00824360"/>
    <w:rsid w:val="00827320"/>
    <w:rsid w:val="008277DE"/>
    <w:rsid w:val="00831709"/>
    <w:rsid w:val="00836A18"/>
    <w:rsid w:val="008460AB"/>
    <w:rsid w:val="00850482"/>
    <w:rsid w:val="00857451"/>
    <w:rsid w:val="008613EF"/>
    <w:rsid w:val="00870D1F"/>
    <w:rsid w:val="00891080"/>
    <w:rsid w:val="00891ED9"/>
    <w:rsid w:val="008A0454"/>
    <w:rsid w:val="008A12B3"/>
    <w:rsid w:val="008A5D51"/>
    <w:rsid w:val="008A731C"/>
    <w:rsid w:val="008B5449"/>
    <w:rsid w:val="008B6158"/>
    <w:rsid w:val="008C2174"/>
    <w:rsid w:val="008C2AF3"/>
    <w:rsid w:val="008C2D4A"/>
    <w:rsid w:val="008D0FCB"/>
    <w:rsid w:val="008D1FDA"/>
    <w:rsid w:val="008D54B6"/>
    <w:rsid w:val="008E0307"/>
    <w:rsid w:val="008E3972"/>
    <w:rsid w:val="008E4386"/>
    <w:rsid w:val="008F350B"/>
    <w:rsid w:val="008F3C5A"/>
    <w:rsid w:val="008F4675"/>
    <w:rsid w:val="00903131"/>
    <w:rsid w:val="009130C3"/>
    <w:rsid w:val="00921AF3"/>
    <w:rsid w:val="009271D2"/>
    <w:rsid w:val="00962DE5"/>
    <w:rsid w:val="009720A9"/>
    <w:rsid w:val="009858C2"/>
    <w:rsid w:val="009A10D1"/>
    <w:rsid w:val="009B14DC"/>
    <w:rsid w:val="009B1F98"/>
    <w:rsid w:val="009C5B66"/>
    <w:rsid w:val="009D00D0"/>
    <w:rsid w:val="009D14AA"/>
    <w:rsid w:val="009D2CB6"/>
    <w:rsid w:val="009F1D0F"/>
    <w:rsid w:val="009F5F22"/>
    <w:rsid w:val="00A01A4B"/>
    <w:rsid w:val="00A046A6"/>
    <w:rsid w:val="00A04E02"/>
    <w:rsid w:val="00A10639"/>
    <w:rsid w:val="00A27C10"/>
    <w:rsid w:val="00A36B1E"/>
    <w:rsid w:val="00A3778E"/>
    <w:rsid w:val="00A40980"/>
    <w:rsid w:val="00A442D8"/>
    <w:rsid w:val="00A62DA2"/>
    <w:rsid w:val="00A635A1"/>
    <w:rsid w:val="00A75654"/>
    <w:rsid w:val="00A77A3C"/>
    <w:rsid w:val="00A817E6"/>
    <w:rsid w:val="00A9122E"/>
    <w:rsid w:val="00AA3B8A"/>
    <w:rsid w:val="00AA7CD0"/>
    <w:rsid w:val="00AB3FD6"/>
    <w:rsid w:val="00AB6E52"/>
    <w:rsid w:val="00AC1B6C"/>
    <w:rsid w:val="00AC5124"/>
    <w:rsid w:val="00AC577E"/>
    <w:rsid w:val="00AD4180"/>
    <w:rsid w:val="00B15A26"/>
    <w:rsid w:val="00B2591B"/>
    <w:rsid w:val="00B34670"/>
    <w:rsid w:val="00B46C70"/>
    <w:rsid w:val="00B51313"/>
    <w:rsid w:val="00B5255D"/>
    <w:rsid w:val="00B53466"/>
    <w:rsid w:val="00B64F81"/>
    <w:rsid w:val="00B65BF7"/>
    <w:rsid w:val="00B67FBE"/>
    <w:rsid w:val="00B71B4F"/>
    <w:rsid w:val="00B7380A"/>
    <w:rsid w:val="00B84478"/>
    <w:rsid w:val="00B8531C"/>
    <w:rsid w:val="00B85669"/>
    <w:rsid w:val="00B87A3E"/>
    <w:rsid w:val="00B94D7C"/>
    <w:rsid w:val="00BA00F6"/>
    <w:rsid w:val="00BA2060"/>
    <w:rsid w:val="00BA2C26"/>
    <w:rsid w:val="00BA4F80"/>
    <w:rsid w:val="00BB447B"/>
    <w:rsid w:val="00BC2A69"/>
    <w:rsid w:val="00BC4A64"/>
    <w:rsid w:val="00BC595D"/>
    <w:rsid w:val="00BC684B"/>
    <w:rsid w:val="00BD29C1"/>
    <w:rsid w:val="00BE092A"/>
    <w:rsid w:val="00C05974"/>
    <w:rsid w:val="00C13AD9"/>
    <w:rsid w:val="00C15CCC"/>
    <w:rsid w:val="00C20986"/>
    <w:rsid w:val="00C24EC3"/>
    <w:rsid w:val="00C302E5"/>
    <w:rsid w:val="00C51E31"/>
    <w:rsid w:val="00C672BA"/>
    <w:rsid w:val="00C67C52"/>
    <w:rsid w:val="00C7150D"/>
    <w:rsid w:val="00C812F5"/>
    <w:rsid w:val="00C85659"/>
    <w:rsid w:val="00C94D09"/>
    <w:rsid w:val="00CA256A"/>
    <w:rsid w:val="00CC1D21"/>
    <w:rsid w:val="00CC4A51"/>
    <w:rsid w:val="00CD01FC"/>
    <w:rsid w:val="00CD3931"/>
    <w:rsid w:val="00CD44CF"/>
    <w:rsid w:val="00CD5B88"/>
    <w:rsid w:val="00CE7952"/>
    <w:rsid w:val="00CE7D53"/>
    <w:rsid w:val="00CF1F1B"/>
    <w:rsid w:val="00CF67F0"/>
    <w:rsid w:val="00CF7290"/>
    <w:rsid w:val="00D00C11"/>
    <w:rsid w:val="00D02C4E"/>
    <w:rsid w:val="00D03014"/>
    <w:rsid w:val="00D04034"/>
    <w:rsid w:val="00D05FB1"/>
    <w:rsid w:val="00D16CAC"/>
    <w:rsid w:val="00D25A30"/>
    <w:rsid w:val="00D27304"/>
    <w:rsid w:val="00D27EAB"/>
    <w:rsid w:val="00D314B3"/>
    <w:rsid w:val="00D32DFF"/>
    <w:rsid w:val="00D36009"/>
    <w:rsid w:val="00D42047"/>
    <w:rsid w:val="00D515D7"/>
    <w:rsid w:val="00D574E5"/>
    <w:rsid w:val="00D610B2"/>
    <w:rsid w:val="00D67D55"/>
    <w:rsid w:val="00D725BB"/>
    <w:rsid w:val="00D7615C"/>
    <w:rsid w:val="00D80179"/>
    <w:rsid w:val="00D81EB5"/>
    <w:rsid w:val="00D84C5B"/>
    <w:rsid w:val="00D859BE"/>
    <w:rsid w:val="00D85D1E"/>
    <w:rsid w:val="00DA173E"/>
    <w:rsid w:val="00DA7157"/>
    <w:rsid w:val="00DB0FBB"/>
    <w:rsid w:val="00DB488A"/>
    <w:rsid w:val="00DB6BD5"/>
    <w:rsid w:val="00DC0BA1"/>
    <w:rsid w:val="00DD15D5"/>
    <w:rsid w:val="00DD601B"/>
    <w:rsid w:val="00DF06BE"/>
    <w:rsid w:val="00DF6D44"/>
    <w:rsid w:val="00E051C7"/>
    <w:rsid w:val="00E43C15"/>
    <w:rsid w:val="00E45C69"/>
    <w:rsid w:val="00E46A62"/>
    <w:rsid w:val="00E51CD7"/>
    <w:rsid w:val="00E52841"/>
    <w:rsid w:val="00E62181"/>
    <w:rsid w:val="00E63D86"/>
    <w:rsid w:val="00E72BE7"/>
    <w:rsid w:val="00E75D25"/>
    <w:rsid w:val="00E849F3"/>
    <w:rsid w:val="00E92A46"/>
    <w:rsid w:val="00E947E0"/>
    <w:rsid w:val="00EA713B"/>
    <w:rsid w:val="00EA7521"/>
    <w:rsid w:val="00EB34D5"/>
    <w:rsid w:val="00EB3E16"/>
    <w:rsid w:val="00EC69DD"/>
    <w:rsid w:val="00ED4AFA"/>
    <w:rsid w:val="00EE147B"/>
    <w:rsid w:val="00EF014D"/>
    <w:rsid w:val="00F00C08"/>
    <w:rsid w:val="00F05287"/>
    <w:rsid w:val="00F056C7"/>
    <w:rsid w:val="00F11520"/>
    <w:rsid w:val="00F243DA"/>
    <w:rsid w:val="00F247B0"/>
    <w:rsid w:val="00F27EF9"/>
    <w:rsid w:val="00F323FF"/>
    <w:rsid w:val="00F33EDA"/>
    <w:rsid w:val="00F61697"/>
    <w:rsid w:val="00F64277"/>
    <w:rsid w:val="00F702F9"/>
    <w:rsid w:val="00F74F90"/>
    <w:rsid w:val="00F80618"/>
    <w:rsid w:val="00F834CC"/>
    <w:rsid w:val="00FA0EE5"/>
    <w:rsid w:val="00FB62BE"/>
    <w:rsid w:val="00FB7E1C"/>
    <w:rsid w:val="00FC487D"/>
    <w:rsid w:val="00FC53AC"/>
    <w:rsid w:val="00FD02C9"/>
    <w:rsid w:val="00FE2000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5AD13"/>
  <w15:docId w15:val="{7774981E-8F6D-43E3-8278-4D5514A3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277DE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11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</w:tblPr>
  </w:style>
  <w:style w:type="table" w:customStyle="1" w:styleId="a0">
    <w:basedOn w:val="TableauNormal"/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7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B3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C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2A69"/>
  </w:style>
  <w:style w:type="paragraph" w:styleId="Pieddepage">
    <w:name w:val="footer"/>
    <w:basedOn w:val="Normal"/>
    <w:link w:val="PieddepageCar"/>
    <w:uiPriority w:val="99"/>
    <w:unhideWhenUsed/>
    <w:rsid w:val="00BC2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A69"/>
  </w:style>
  <w:style w:type="paragraph" w:styleId="PrformatHTML">
    <w:name w:val="HTML Preformatted"/>
    <w:basedOn w:val="Normal"/>
    <w:link w:val="PrformatHTMLCar"/>
    <w:uiPriority w:val="99"/>
    <w:unhideWhenUsed/>
    <w:rsid w:val="00744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442FA"/>
    <w:rPr>
      <w:rFonts w:ascii="Courier New" w:eastAsia="Times New Roman" w:hAnsi="Courier New" w:cs="Courier New"/>
      <w:color w:val="auto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F0390"/>
    <w:rPr>
      <w:color w:val="0563C1" w:themeColor="hyperlink"/>
      <w:u w:val="single"/>
    </w:rPr>
  </w:style>
  <w:style w:type="character" w:customStyle="1" w:styleId="Titre7Car">
    <w:name w:val="Titre 7 Car"/>
    <w:basedOn w:val="Policepardfaut"/>
    <w:link w:val="Titre7"/>
    <w:uiPriority w:val="9"/>
    <w:semiHidden/>
    <w:rsid w:val="008211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Mentionnonrsolue">
    <w:name w:val="Unresolved Mention"/>
    <w:basedOn w:val="Policepardfaut"/>
    <w:uiPriority w:val="99"/>
    <w:semiHidden/>
    <w:unhideWhenUsed/>
    <w:rsid w:val="009A10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1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5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3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0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2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7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2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1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0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36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53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4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3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3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8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6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3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6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7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4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9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0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07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4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6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careercenter.m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tcareercenter.ma" TargetMode="External"/><Relationship Id="rId12" Type="http://schemas.openxmlformats.org/officeDocument/2006/relationships/hyperlink" Target="http://www.kitcareercenter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tcareercenter.m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areercenter.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eercenter.m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1534</Words>
  <Characters>8439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Bangoura</dc:creator>
  <cp:lastModifiedBy>Aida Cherkaoui</cp:lastModifiedBy>
  <cp:revision>4</cp:revision>
  <dcterms:created xsi:type="dcterms:W3CDTF">2018-10-14T15:24:00Z</dcterms:created>
  <dcterms:modified xsi:type="dcterms:W3CDTF">2018-10-15T19:34:00Z</dcterms:modified>
</cp:coreProperties>
</file>